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8F1" w:rsidRDefault="001957EE" w:rsidP="007D31AA">
      <w:pPr>
        <w:pStyle w:val="Cuerpo"/>
        <w:spacing w:after="0" w:line="240" w:lineRule="auto"/>
        <w:jc w:val="center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</w:rPr>
        <w:t>CARRERA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proofErr w:type="spellStart"/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Profesorad</w:t>
      </w:r>
      <w:proofErr w:type="spellEnd"/>
      <w:r>
        <w:rPr>
          <w:rStyle w:val="Ninguno"/>
          <w:rFonts w:ascii="Arial" w:hAnsi="Arial"/>
          <w:b/>
          <w:bCs/>
          <w:sz w:val="24"/>
          <w:szCs w:val="24"/>
          <w:lang w:val="en-US"/>
        </w:rPr>
        <w:t xml:space="preserve">o de </w:t>
      </w:r>
      <w:proofErr w:type="spellStart"/>
      <w:r>
        <w:rPr>
          <w:rStyle w:val="Ninguno"/>
          <w:rFonts w:ascii="Arial" w:hAnsi="Arial"/>
          <w:b/>
          <w:bCs/>
          <w:sz w:val="24"/>
          <w:szCs w:val="24"/>
          <w:lang w:val="en-US"/>
        </w:rPr>
        <w:t>Historia</w:t>
      </w:r>
      <w:proofErr w:type="spellEnd"/>
    </w:p>
    <w:p w:rsidR="007238F1" w:rsidRPr="00CE088C" w:rsidRDefault="001957EE" w:rsidP="007D31AA">
      <w:pPr>
        <w:pStyle w:val="Cuerpo"/>
        <w:spacing w:after="0" w:line="240" w:lineRule="auto"/>
        <w:jc w:val="center"/>
        <w:rPr>
          <w:rStyle w:val="Ninguno"/>
          <w:rFonts w:ascii="Arial" w:eastAsia="Arial" w:hAnsi="Arial" w:cs="Arial"/>
          <w:b/>
          <w:sz w:val="24"/>
          <w:szCs w:val="24"/>
          <w:u w:val="single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 xml:space="preserve">CURSO  Y </w:t>
      </w:r>
      <w:proofErr w:type="gramStart"/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COMISIÓ</w:t>
      </w:r>
      <w:r>
        <w:rPr>
          <w:rStyle w:val="Ninguno"/>
          <w:rFonts w:ascii="Arial" w:hAnsi="Arial"/>
          <w:sz w:val="24"/>
          <w:szCs w:val="24"/>
          <w:u w:val="single"/>
        </w:rPr>
        <w:t xml:space="preserve">N </w:t>
      </w:r>
      <w:r>
        <w:rPr>
          <w:rStyle w:val="Ninguno"/>
          <w:rFonts w:ascii="Arial" w:hAnsi="Arial"/>
          <w:sz w:val="24"/>
          <w:szCs w:val="24"/>
        </w:rPr>
        <w:t>:</w:t>
      </w:r>
      <w:proofErr w:type="gramEnd"/>
      <w:r>
        <w:rPr>
          <w:rStyle w:val="Ninguno"/>
          <w:rFonts w:ascii="Arial" w:hAnsi="Arial"/>
          <w:sz w:val="24"/>
          <w:szCs w:val="24"/>
        </w:rPr>
        <w:t xml:space="preserve"> </w:t>
      </w:r>
      <w:r w:rsidR="00CE088C" w:rsidRPr="00CE088C">
        <w:rPr>
          <w:rStyle w:val="Ninguno"/>
          <w:rFonts w:ascii="Arial" w:hAnsi="Arial"/>
          <w:b/>
          <w:sz w:val="24"/>
          <w:szCs w:val="24"/>
        </w:rPr>
        <w:t>1o A</w:t>
      </w:r>
    </w:p>
    <w:p w:rsidR="007238F1" w:rsidRDefault="001957EE" w:rsidP="007D31AA">
      <w:pPr>
        <w:pStyle w:val="Cuerpo"/>
        <w:spacing w:after="0" w:line="240" w:lineRule="auto"/>
        <w:jc w:val="center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  <w:lang w:val="en-US"/>
        </w:rPr>
        <w:t>PERSPECTIVA/ESPACIO CURRICULAR/MATERIA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CE088C" w:rsidRPr="00CE088C">
        <w:rPr>
          <w:rStyle w:val="Ninguno"/>
          <w:rFonts w:ascii="Arial" w:hAnsi="Arial"/>
          <w:b/>
          <w:sz w:val="24"/>
          <w:szCs w:val="24"/>
        </w:rPr>
        <w:t>INTA I</w:t>
      </w:r>
    </w:p>
    <w:p w:rsidR="007238F1" w:rsidRDefault="001957EE" w:rsidP="007D31AA">
      <w:pPr>
        <w:pStyle w:val="Cuerpo"/>
        <w:spacing w:after="0" w:line="240" w:lineRule="auto"/>
        <w:jc w:val="center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DOCENTE</w:t>
      </w:r>
      <w:r w:rsidR="00CE088C">
        <w:rPr>
          <w:rStyle w:val="Ninguno"/>
          <w:rFonts w:ascii="Arial" w:hAnsi="Arial"/>
          <w:sz w:val="24"/>
          <w:szCs w:val="24"/>
          <w:u w:val="single"/>
          <w:lang w:val="es-ES_tradnl"/>
        </w:rPr>
        <w:t xml:space="preserve"> </w:t>
      </w:r>
      <w:r w:rsidR="00CE088C" w:rsidRPr="00CE088C">
        <w:rPr>
          <w:rStyle w:val="Ninguno"/>
          <w:rFonts w:ascii="Arial" w:hAnsi="Arial"/>
          <w:b/>
          <w:sz w:val="24"/>
          <w:szCs w:val="24"/>
          <w:lang w:val="es-ES_tradnl"/>
        </w:rPr>
        <w:t>JUAN MADARIAGA</w:t>
      </w:r>
    </w:p>
    <w:p w:rsidR="007238F1" w:rsidRPr="00CE088C" w:rsidRDefault="001957EE" w:rsidP="007D31AA">
      <w:pPr>
        <w:pStyle w:val="Cuerpo"/>
        <w:spacing w:after="0" w:line="240" w:lineRule="auto"/>
        <w:jc w:val="center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HORAS DE CLASES SEMANALES</w:t>
      </w:r>
      <w:r w:rsidR="00CE088C" w:rsidRPr="00CE088C">
        <w:rPr>
          <w:rStyle w:val="Ninguno"/>
          <w:rFonts w:ascii="Arial" w:eastAsia="Arial" w:hAnsi="Arial" w:cs="Arial"/>
          <w:sz w:val="24"/>
          <w:szCs w:val="24"/>
        </w:rPr>
        <w:t xml:space="preserve">      </w:t>
      </w:r>
      <w:r w:rsidR="00CE088C" w:rsidRPr="00CE088C">
        <w:rPr>
          <w:rStyle w:val="Ninguno"/>
          <w:rFonts w:ascii="Arial" w:eastAsia="Arial" w:hAnsi="Arial" w:cs="Arial"/>
          <w:b/>
          <w:sz w:val="24"/>
          <w:szCs w:val="24"/>
        </w:rPr>
        <w:t>2 módulos</w:t>
      </w:r>
    </w:p>
    <w:p w:rsidR="007238F1" w:rsidRPr="00CE088C" w:rsidRDefault="007238F1" w:rsidP="007D31AA">
      <w:pPr>
        <w:pStyle w:val="Cuerpo"/>
        <w:spacing w:after="0" w:line="240" w:lineRule="auto"/>
        <w:jc w:val="center"/>
        <w:rPr>
          <w:rStyle w:val="Ninguno"/>
          <w:rFonts w:ascii="Arial" w:eastAsia="Arial" w:hAnsi="Arial" w:cs="Arial"/>
          <w:sz w:val="24"/>
          <w:szCs w:val="24"/>
        </w:rPr>
      </w:pPr>
    </w:p>
    <w:p w:rsidR="00333158" w:rsidRPr="00333158" w:rsidRDefault="00333158" w:rsidP="007D31AA">
      <w:pPr>
        <w:pStyle w:val="Cuerpo"/>
        <w:jc w:val="both"/>
        <w:rPr>
          <w:rStyle w:val="Ninguno"/>
          <w:rFonts w:ascii="Arial" w:hAnsi="Arial"/>
          <w:bCs/>
          <w:sz w:val="24"/>
          <w:szCs w:val="24"/>
          <w:lang w:val="es-ES_tradnl"/>
        </w:rPr>
      </w:pPr>
      <w:r w:rsidRPr="007D31AA">
        <w:rPr>
          <w:rStyle w:val="Ninguno"/>
          <w:rFonts w:ascii="Arial" w:hAnsi="Arial"/>
          <w:b/>
          <w:bCs/>
          <w:sz w:val="24"/>
          <w:szCs w:val="24"/>
          <w:lang w:val="es-ES_tradnl"/>
        </w:rPr>
        <w:t>FUNCIONES DE LA CATEDRA</w:t>
      </w: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 xml:space="preserve">: La estructura curricular del presente espacio proyecta actividades que desde la formación  abran  perspectivas para la investigación-extensión. En este sentido, y en el año del 40 aniversario de la fundación de nuestro instituto y del evento histórico de enfrentamiento bélico en Malvinas, se promoverán participaciones en los espacios de conmemoración y celebración surjan desde el Ed y desde el ámbito político educativo de la región con todos los organismos públicos: </w:t>
      </w:r>
      <w:proofErr w:type="spellStart"/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>Unlam</w:t>
      </w:r>
      <w:proofErr w:type="spellEnd"/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 xml:space="preserve">, Municipio, Juventudes, Asociaciones de excombatientes, Organizaciones no gubernamentales, etc. </w:t>
      </w:r>
    </w:p>
    <w:p w:rsidR="00333158" w:rsidRPr="00333158" w:rsidRDefault="00333158" w:rsidP="007D31AA">
      <w:pPr>
        <w:pStyle w:val="Cuerpo"/>
        <w:jc w:val="both"/>
        <w:rPr>
          <w:rStyle w:val="Ninguno"/>
          <w:rFonts w:ascii="Arial" w:hAnsi="Arial"/>
          <w:bCs/>
          <w:sz w:val="24"/>
          <w:szCs w:val="24"/>
          <w:lang w:val="es-ES_tradnl"/>
        </w:rPr>
      </w:pP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 xml:space="preserve">Se trabajará para organizar en el campo de la carreras de Historia y Geografía presentaciones de trabajos en relación a </w:t>
      </w:r>
      <w:proofErr w:type="gramStart"/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>“ Malvinas</w:t>
      </w:r>
      <w:proofErr w:type="gramEnd"/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>” y a nuestro “ Instituto 2 de Abril de 1982”.</w:t>
      </w:r>
    </w:p>
    <w:p w:rsidR="00333158" w:rsidRPr="00333158" w:rsidRDefault="00333158" w:rsidP="007D31AA">
      <w:pPr>
        <w:pStyle w:val="Cuerpo"/>
        <w:jc w:val="both"/>
        <w:rPr>
          <w:rStyle w:val="Ninguno"/>
          <w:rFonts w:ascii="Arial" w:hAnsi="Arial"/>
          <w:bCs/>
          <w:sz w:val="24"/>
          <w:szCs w:val="24"/>
          <w:lang w:val="es-ES_tradnl"/>
        </w:rPr>
      </w:pP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 xml:space="preserve">Esta cátedra se articula con las de </w:t>
      </w:r>
      <w:r>
        <w:rPr>
          <w:rStyle w:val="Ninguno"/>
          <w:rFonts w:ascii="Arial" w:hAnsi="Arial"/>
          <w:bCs/>
          <w:sz w:val="24"/>
          <w:szCs w:val="24"/>
          <w:lang w:val="es-ES_tradnl"/>
        </w:rPr>
        <w:t>PET AMERICANA Y ARGENTINA,  PET MUNDIAL Y ANTROPOLOGÍA</w:t>
      </w: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 xml:space="preserve"> en términos horizontales y en forma vertical directamente </w:t>
      </w:r>
      <w:r>
        <w:rPr>
          <w:rStyle w:val="Ninguno"/>
          <w:rFonts w:ascii="Arial" w:hAnsi="Arial"/>
          <w:bCs/>
          <w:sz w:val="24"/>
          <w:szCs w:val="24"/>
          <w:lang w:val="es-ES_tradnl"/>
        </w:rPr>
        <w:t xml:space="preserve">en 2023 </w:t>
      </w: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 xml:space="preserve">con </w:t>
      </w:r>
      <w:r>
        <w:rPr>
          <w:rStyle w:val="Ninguno"/>
          <w:rFonts w:ascii="Arial" w:hAnsi="Arial"/>
          <w:bCs/>
          <w:sz w:val="24"/>
          <w:szCs w:val="24"/>
          <w:lang w:val="es-ES_tradnl"/>
        </w:rPr>
        <w:t>INTA II, y en segunda instancia con ECONOMÍA y SOCIOLOGÍA</w:t>
      </w: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>.</w:t>
      </w:r>
    </w:p>
    <w:p w:rsidR="00333158" w:rsidRPr="00333158" w:rsidRDefault="00333158" w:rsidP="007D31AA">
      <w:pPr>
        <w:pStyle w:val="Cuerpo"/>
        <w:jc w:val="both"/>
        <w:rPr>
          <w:rStyle w:val="Ninguno"/>
          <w:rFonts w:ascii="Arial" w:hAnsi="Arial"/>
          <w:bCs/>
          <w:sz w:val="24"/>
          <w:szCs w:val="24"/>
          <w:lang w:val="es-ES_tradnl"/>
        </w:rPr>
      </w:pP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 xml:space="preserve">En el marco del proceso de transición de la Educación remota de emergencia a la </w:t>
      </w:r>
      <w:proofErr w:type="spellStart"/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>presencialidad</w:t>
      </w:r>
      <w:proofErr w:type="spellEnd"/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 xml:space="preserve"> plena, cuidada y enriquecida, esta cátedra </w:t>
      </w:r>
      <w:r w:rsidR="00F94568">
        <w:rPr>
          <w:rStyle w:val="Ninguno"/>
          <w:rFonts w:ascii="Arial" w:hAnsi="Arial"/>
          <w:bCs/>
          <w:sz w:val="24"/>
          <w:szCs w:val="24"/>
          <w:lang w:val="es-ES_tradnl"/>
        </w:rPr>
        <w:t>instará al formato</w:t>
      </w: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 xml:space="preserve"> de clase </w:t>
      </w:r>
      <w:r w:rsidR="00F94568">
        <w:rPr>
          <w:rStyle w:val="Ninguno"/>
          <w:rFonts w:ascii="Arial" w:hAnsi="Arial"/>
          <w:bCs/>
          <w:sz w:val="24"/>
          <w:szCs w:val="24"/>
          <w:lang w:val="es-ES_tradnl"/>
        </w:rPr>
        <w:t>en construcción permanente</w:t>
      </w: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 xml:space="preserve"> </w:t>
      </w:r>
      <w:r w:rsidR="00F94568">
        <w:rPr>
          <w:rStyle w:val="Ninguno"/>
          <w:rFonts w:ascii="Arial" w:hAnsi="Arial"/>
          <w:bCs/>
          <w:sz w:val="24"/>
          <w:szCs w:val="24"/>
          <w:lang w:val="es-ES_tradnl"/>
        </w:rPr>
        <w:t xml:space="preserve">o abierta en </w:t>
      </w:r>
      <w:proofErr w:type="spellStart"/>
      <w:r w:rsidR="00F94568">
        <w:rPr>
          <w:rStyle w:val="Ninguno"/>
          <w:rFonts w:ascii="Arial" w:hAnsi="Arial"/>
          <w:bCs/>
          <w:sz w:val="24"/>
          <w:szCs w:val="24"/>
          <w:lang w:val="es-ES_tradnl"/>
        </w:rPr>
        <w:t>tiempor</w:t>
      </w:r>
      <w:proofErr w:type="spellEnd"/>
      <w:r w:rsidR="00F94568">
        <w:rPr>
          <w:rStyle w:val="Ninguno"/>
          <w:rFonts w:ascii="Arial" w:hAnsi="Arial"/>
          <w:bCs/>
          <w:sz w:val="24"/>
          <w:szCs w:val="24"/>
          <w:lang w:val="es-ES_tradnl"/>
        </w:rPr>
        <w:t>-espacio con</w:t>
      </w: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 xml:space="preserve"> aportes</w:t>
      </w:r>
      <w:r w:rsidR="00F94568">
        <w:rPr>
          <w:rStyle w:val="Ninguno"/>
          <w:rFonts w:ascii="Arial" w:hAnsi="Arial"/>
          <w:bCs/>
          <w:sz w:val="24"/>
          <w:szCs w:val="24"/>
          <w:lang w:val="es-ES_tradnl"/>
        </w:rPr>
        <w:t>, dudas y respuestas más allá del tiempo de encuentro,</w:t>
      </w: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 xml:space="preserve"> y </w:t>
      </w:r>
      <w:r w:rsidR="00F94568">
        <w:rPr>
          <w:rStyle w:val="Ninguno"/>
          <w:rFonts w:ascii="Arial" w:hAnsi="Arial"/>
          <w:bCs/>
          <w:sz w:val="24"/>
          <w:szCs w:val="24"/>
          <w:lang w:val="es-ES_tradnl"/>
        </w:rPr>
        <w:t xml:space="preserve">con </w:t>
      </w: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 xml:space="preserve">canales de comunicación e intervención para el enriquecimiento de los encuentros semanales, como una primera forma de integración provisoria de las herramientas y </w:t>
      </w:r>
      <w:r w:rsidR="00F94568">
        <w:rPr>
          <w:rStyle w:val="Ninguno"/>
          <w:rFonts w:ascii="Arial" w:hAnsi="Arial"/>
          <w:bCs/>
          <w:sz w:val="24"/>
          <w:szCs w:val="24"/>
          <w:lang w:val="es-ES_tradnl"/>
        </w:rPr>
        <w:t>vías</w:t>
      </w: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 xml:space="preserve"> que la virtualidad nos dejó en el bienio de aislamiento.</w:t>
      </w:r>
    </w:p>
    <w:p w:rsidR="00333158" w:rsidRPr="00333158" w:rsidRDefault="00333158" w:rsidP="007D31AA">
      <w:pPr>
        <w:pStyle w:val="Cuerpo"/>
        <w:jc w:val="both"/>
        <w:rPr>
          <w:rStyle w:val="Ninguno"/>
          <w:rFonts w:ascii="Arial" w:hAnsi="Arial"/>
          <w:bCs/>
          <w:sz w:val="24"/>
          <w:szCs w:val="24"/>
          <w:lang w:val="es-ES_tradnl"/>
        </w:rPr>
      </w:pP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>Se auspiciará la innovación temática y se brindará parte de la base específica  para la práctica docente en la educación secundaria.</w:t>
      </w:r>
    </w:p>
    <w:p w:rsidR="00333158" w:rsidRPr="00333158" w:rsidRDefault="00333158" w:rsidP="007D31AA">
      <w:pPr>
        <w:pStyle w:val="Cuerpo"/>
        <w:jc w:val="both"/>
        <w:rPr>
          <w:rStyle w:val="Ninguno"/>
          <w:rFonts w:ascii="Arial" w:hAnsi="Arial"/>
          <w:bCs/>
          <w:sz w:val="24"/>
          <w:szCs w:val="24"/>
          <w:lang w:val="es-ES_tradnl"/>
        </w:rPr>
      </w:pPr>
      <w:r w:rsidRPr="00F94568">
        <w:rPr>
          <w:rStyle w:val="Ninguno"/>
          <w:rFonts w:ascii="Arial" w:hAnsi="Arial"/>
          <w:b/>
          <w:bCs/>
          <w:sz w:val="24"/>
          <w:szCs w:val="24"/>
          <w:lang w:val="es-ES_tradnl"/>
        </w:rPr>
        <w:t>FUNDAMENTACIÓ</w:t>
      </w: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>N: Esta cátedra debe acompañar a los ingresantes al desarrollo de las principales coordenadas de vínculo entre el conocimiento de la disciplina específica y de la formación docente dentro de los lenguajes y registros que les son propios a ambos campos.</w:t>
      </w:r>
    </w:p>
    <w:p w:rsidR="00333158" w:rsidRPr="00333158" w:rsidRDefault="00333158" w:rsidP="007D31AA">
      <w:pPr>
        <w:pStyle w:val="Cuerpo"/>
        <w:jc w:val="both"/>
        <w:rPr>
          <w:rStyle w:val="Ninguno"/>
          <w:rFonts w:ascii="Arial" w:hAnsi="Arial"/>
          <w:bCs/>
          <w:sz w:val="24"/>
          <w:szCs w:val="24"/>
          <w:lang w:val="es-ES_tradnl"/>
        </w:rPr>
      </w:pP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 xml:space="preserve">Esta propuesta didáctica proyecta contenidos conceptuales que lógica y epistemológicamente permitan desnaturalizar Historia e historia, memoria e Historia, discursos, prácticas y relaciones entre temporalidad, espacio, conflicto, estructuración social, cultura, evolución, conciencia, </w:t>
      </w:r>
      <w:proofErr w:type="spellStart"/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>politicidad</w:t>
      </w:r>
      <w:proofErr w:type="spellEnd"/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 xml:space="preserve"> y otros para alcanzar la dimensión de las distinciones entre “cientificidad” en el marco de las Ciencias sociales y particularmente de la Historia.</w:t>
      </w:r>
    </w:p>
    <w:p w:rsidR="00333158" w:rsidRPr="00333158" w:rsidRDefault="00333158" w:rsidP="007D31AA">
      <w:pPr>
        <w:pStyle w:val="Cuerpo"/>
        <w:jc w:val="both"/>
        <w:rPr>
          <w:rStyle w:val="Ninguno"/>
          <w:rFonts w:ascii="Arial" w:hAnsi="Arial"/>
          <w:bCs/>
          <w:sz w:val="24"/>
          <w:szCs w:val="24"/>
          <w:lang w:val="es-ES_tradnl"/>
        </w:rPr>
      </w:pP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lastRenderedPageBreak/>
        <w:tab/>
        <w:t xml:space="preserve">Tiene como principal fundamento anticipatorio del análisis de la producción científico-histórica el desarrollar la expresión oral y escrita específica: lectura, comprensión, análisis y resumen de textos específicos de la disciplina y del área de lo social. También desarrollar las competencias del debate de ideas como proceso </w:t>
      </w:r>
      <w:proofErr w:type="spellStart"/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>aúlico</w:t>
      </w:r>
      <w:proofErr w:type="spellEnd"/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 xml:space="preserve"> de construcción de la forma argumentativa de expresión. Y más profundamente penetrar con las herramientas elementales mencionadas las cuestiones metodológicas de todo abordaje del conocimiento social: incorporación de técnicas de análisis e interpretación </w:t>
      </w:r>
      <w:proofErr w:type="gramStart"/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>cuantitativas y cualitativas</w:t>
      </w:r>
      <w:proofErr w:type="gramEnd"/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 xml:space="preserve"> aplicadas a temas de las perspectivas de primer año integrando las áreas de desarrollo curricular de lo social desde lo histórico.</w:t>
      </w:r>
    </w:p>
    <w:p w:rsidR="00333158" w:rsidRPr="00333158" w:rsidRDefault="00333158" w:rsidP="007D31AA">
      <w:pPr>
        <w:pStyle w:val="Cuerpo"/>
        <w:jc w:val="both"/>
        <w:rPr>
          <w:rStyle w:val="Ninguno"/>
          <w:rFonts w:ascii="Arial" w:hAnsi="Arial"/>
          <w:bCs/>
          <w:sz w:val="24"/>
          <w:szCs w:val="24"/>
          <w:lang w:val="es-ES_tradnl"/>
        </w:rPr>
      </w:pP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ab/>
        <w:t>Desde lo conceptual se destacará la construcción de nociones de ciencia, conocimiento, lenguaje, cronología, tiempo y temporalidades; cambios, procesos, estructuras y continuidades; diversidades espacio-temporales e integración de los recortes económicos, ecológicos, sociales, institucionales, políticos, culturales y otros en sus facetas de producción gráfico-simbólica, expresión-divulgación y registro sistemático dentro de los distintos planos que se involucran  en la tarea específica de la Historia y en la pedagógico-didáctica. Se proyectará el desarrollo de  competencias y habilidades relativas  a la producción, decodificación y síntesis de la información y transferencias de teorías, principios y abordajes desde formatos de expresión- divulgación históricos y de ciencias sociales integrando lenguajes-textos-</w:t>
      </w:r>
      <w:proofErr w:type="spellStart"/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>paratextos</w:t>
      </w:r>
      <w:proofErr w:type="spellEnd"/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 xml:space="preserve"> en tradiciones diversas y en códigos y canales también diversos.</w:t>
      </w:r>
    </w:p>
    <w:p w:rsidR="00333158" w:rsidRPr="00333158" w:rsidRDefault="00333158" w:rsidP="007D31AA">
      <w:pPr>
        <w:pStyle w:val="Cuerpo"/>
        <w:jc w:val="both"/>
        <w:rPr>
          <w:rStyle w:val="Ninguno"/>
          <w:rFonts w:ascii="Arial" w:hAnsi="Arial"/>
          <w:bCs/>
          <w:sz w:val="24"/>
          <w:szCs w:val="24"/>
          <w:lang w:val="es-ES_tradnl"/>
        </w:rPr>
      </w:pP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>Por último se enfatizarán las valoraciones del desarrollo autónomo del estudiante de disciplinas sociales, de la importancia del pensamiento complejo en torno a las diversidades, a las  ambigüedades de la articulación entre la divulgación de la producción del conocimiento científico y el rol docente.</w:t>
      </w:r>
    </w:p>
    <w:p w:rsidR="00333158" w:rsidRPr="00333158" w:rsidRDefault="00333158" w:rsidP="007D31AA">
      <w:pPr>
        <w:pStyle w:val="Cuerpo"/>
        <w:jc w:val="both"/>
        <w:rPr>
          <w:rStyle w:val="Ninguno"/>
          <w:rFonts w:ascii="Arial" w:hAnsi="Arial"/>
          <w:bCs/>
          <w:sz w:val="24"/>
          <w:szCs w:val="24"/>
          <w:lang w:val="es-ES_tradnl"/>
        </w:rPr>
      </w:pP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 xml:space="preserve">El presente espacio curricular se articula horizontalmente con todos los espacios o materias de primer año pero debe dotar de dispositivos de análisis disciplinar a las de desarrollo específico aportando parámetros y matrices de observación, selección, registro, interpretación, contextualización y elaboración para lo espacio temporal y </w:t>
      </w:r>
      <w:proofErr w:type="spellStart"/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>resignificando</w:t>
      </w:r>
      <w:proofErr w:type="spellEnd"/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 xml:space="preserve"> las prácticas para la construcción del alumno de la educación superior. En su articulación vertical se define como el espacio antecedente e imprescindib</w:t>
      </w:r>
      <w:r>
        <w:rPr>
          <w:rStyle w:val="Ninguno"/>
          <w:rFonts w:ascii="Arial" w:hAnsi="Arial"/>
          <w:bCs/>
          <w:sz w:val="24"/>
          <w:szCs w:val="24"/>
          <w:lang w:val="es-ES_tradnl"/>
        </w:rPr>
        <w:t xml:space="preserve">le para el cursado de </w:t>
      </w:r>
      <w:proofErr w:type="spellStart"/>
      <w:r>
        <w:rPr>
          <w:rStyle w:val="Ninguno"/>
          <w:rFonts w:ascii="Arial" w:hAnsi="Arial"/>
          <w:bCs/>
          <w:sz w:val="24"/>
          <w:szCs w:val="24"/>
          <w:lang w:val="es-ES_tradnl"/>
        </w:rPr>
        <w:t>Inta</w:t>
      </w:r>
      <w:proofErr w:type="spellEnd"/>
      <w:r>
        <w:rPr>
          <w:rStyle w:val="Ninguno"/>
          <w:rFonts w:ascii="Arial" w:hAnsi="Arial"/>
          <w:bCs/>
          <w:sz w:val="24"/>
          <w:szCs w:val="24"/>
          <w:lang w:val="es-ES_tradnl"/>
        </w:rPr>
        <w:t xml:space="preserve"> II y en forma general </w:t>
      </w: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>de los espacios de la Investigación Histórica I y II.</w:t>
      </w:r>
    </w:p>
    <w:p w:rsidR="00333158" w:rsidRPr="00333158" w:rsidRDefault="00333158" w:rsidP="007D31AA">
      <w:pPr>
        <w:pStyle w:val="Cuerpo"/>
        <w:jc w:val="both"/>
        <w:rPr>
          <w:rStyle w:val="Ninguno"/>
          <w:rFonts w:ascii="Arial" w:hAnsi="Arial"/>
          <w:bCs/>
          <w:sz w:val="24"/>
          <w:szCs w:val="24"/>
          <w:lang w:val="es-ES_tradnl"/>
        </w:rPr>
      </w:pPr>
      <w:r w:rsidRPr="007D31AA">
        <w:rPr>
          <w:rStyle w:val="Ninguno"/>
          <w:rFonts w:ascii="Arial" w:hAnsi="Arial"/>
          <w:b/>
          <w:bCs/>
          <w:sz w:val="24"/>
          <w:szCs w:val="24"/>
          <w:lang w:val="es-ES_tradnl"/>
        </w:rPr>
        <w:t>EXPECTATIVAS DE LOGRO (objetivos generales</w:t>
      </w: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>): Que el alumno logre el/la:</w:t>
      </w:r>
    </w:p>
    <w:p w:rsidR="00333158" w:rsidRPr="00333158" w:rsidRDefault="00333158" w:rsidP="007D31AA">
      <w:pPr>
        <w:pStyle w:val="Cuerpo"/>
        <w:spacing w:after="0"/>
        <w:jc w:val="both"/>
        <w:rPr>
          <w:rStyle w:val="Ninguno"/>
          <w:rFonts w:ascii="Arial" w:hAnsi="Arial"/>
          <w:bCs/>
          <w:sz w:val="24"/>
          <w:szCs w:val="24"/>
          <w:lang w:val="es-ES_tradnl"/>
        </w:rPr>
      </w:pP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>•</w:t>
      </w: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ab/>
        <w:t xml:space="preserve">Reconocimiento y </w:t>
      </w:r>
      <w:proofErr w:type="spellStart"/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>resignificación</w:t>
      </w:r>
      <w:proofErr w:type="spellEnd"/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 xml:space="preserve"> de los conceptos de conocimiento, ciencia, </w:t>
      </w:r>
      <w:proofErr w:type="spellStart"/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>empiria</w:t>
      </w:r>
      <w:proofErr w:type="spellEnd"/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>, método y leyes.</w:t>
      </w:r>
    </w:p>
    <w:p w:rsidR="00333158" w:rsidRPr="00333158" w:rsidRDefault="00333158" w:rsidP="007D31AA">
      <w:pPr>
        <w:pStyle w:val="Cuerpo"/>
        <w:spacing w:after="0"/>
        <w:jc w:val="both"/>
        <w:rPr>
          <w:rStyle w:val="Ninguno"/>
          <w:rFonts w:ascii="Arial" w:hAnsi="Arial"/>
          <w:bCs/>
          <w:sz w:val="24"/>
          <w:szCs w:val="24"/>
          <w:lang w:val="es-ES_tradnl"/>
        </w:rPr>
      </w:pP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>•</w:t>
      </w: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ab/>
        <w:t>Conocimiento de la Historia de las ciencias, de los análisis epistemológicos y de la lógica y la importancia de los lenguajes científicos para el estudio y estructuración del pensamiento histórico y social.</w:t>
      </w:r>
    </w:p>
    <w:p w:rsidR="00333158" w:rsidRPr="00333158" w:rsidRDefault="00333158" w:rsidP="007D31AA">
      <w:pPr>
        <w:pStyle w:val="Cuerpo"/>
        <w:spacing w:after="0"/>
        <w:jc w:val="both"/>
        <w:rPr>
          <w:rStyle w:val="Ninguno"/>
          <w:rFonts w:ascii="Arial" w:hAnsi="Arial"/>
          <w:bCs/>
          <w:sz w:val="24"/>
          <w:szCs w:val="24"/>
          <w:lang w:val="es-ES_tradnl"/>
        </w:rPr>
      </w:pP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lastRenderedPageBreak/>
        <w:t>•</w:t>
      </w: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ab/>
        <w:t xml:space="preserve">Conceptualización de espacio, tiempo, sociedad y cultura y su análisis a partir de los paradigmas fundamentales de las Ciencias Sociales.  </w:t>
      </w:r>
    </w:p>
    <w:p w:rsidR="00333158" w:rsidRPr="00333158" w:rsidRDefault="00333158" w:rsidP="007D31AA">
      <w:pPr>
        <w:pStyle w:val="Cuerpo"/>
        <w:spacing w:after="0"/>
        <w:jc w:val="both"/>
        <w:rPr>
          <w:rStyle w:val="Ninguno"/>
          <w:rFonts w:ascii="Arial" w:hAnsi="Arial"/>
          <w:bCs/>
          <w:sz w:val="24"/>
          <w:szCs w:val="24"/>
          <w:lang w:val="es-ES_tradnl"/>
        </w:rPr>
      </w:pP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>•</w:t>
      </w: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ab/>
        <w:t>Conocimiento de la realidad social como resultado de los procesos de cambio cultural.</w:t>
      </w:r>
    </w:p>
    <w:p w:rsidR="00333158" w:rsidRPr="00333158" w:rsidRDefault="00333158" w:rsidP="007D31AA">
      <w:pPr>
        <w:pStyle w:val="Cuerpo"/>
        <w:spacing w:after="0"/>
        <w:jc w:val="both"/>
        <w:rPr>
          <w:rStyle w:val="Ninguno"/>
          <w:rFonts w:ascii="Arial" w:hAnsi="Arial"/>
          <w:bCs/>
          <w:sz w:val="24"/>
          <w:szCs w:val="24"/>
          <w:lang w:val="es-ES_tradnl"/>
        </w:rPr>
      </w:pP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>•</w:t>
      </w: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ab/>
        <w:t>Reconocimiento del componente tecnológico en las revoluciones y grandes procesos de cambio.</w:t>
      </w:r>
    </w:p>
    <w:p w:rsidR="00333158" w:rsidRPr="00333158" w:rsidRDefault="00333158" w:rsidP="007D31AA">
      <w:pPr>
        <w:pStyle w:val="Cuerpo"/>
        <w:spacing w:after="0"/>
        <w:jc w:val="both"/>
        <w:rPr>
          <w:rStyle w:val="Ninguno"/>
          <w:rFonts w:ascii="Arial" w:hAnsi="Arial"/>
          <w:bCs/>
          <w:sz w:val="24"/>
          <w:szCs w:val="24"/>
          <w:lang w:val="es-ES_tradnl"/>
        </w:rPr>
      </w:pP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>•</w:t>
      </w: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ab/>
        <w:t xml:space="preserve">Construcción del Área de Ciencias Sociales mediante el tratamiento integrado de  los contenidos disciplinares referidos a la conformación geo-histórica, y a otras disciplinas que nutren sus discursos e investigaciones. </w:t>
      </w:r>
    </w:p>
    <w:p w:rsidR="00333158" w:rsidRPr="00333158" w:rsidRDefault="00333158" w:rsidP="007D31AA">
      <w:pPr>
        <w:pStyle w:val="Cuerpo"/>
        <w:spacing w:after="0"/>
        <w:jc w:val="both"/>
        <w:rPr>
          <w:rStyle w:val="Ninguno"/>
          <w:rFonts w:ascii="Arial" w:hAnsi="Arial"/>
          <w:bCs/>
          <w:sz w:val="24"/>
          <w:szCs w:val="24"/>
          <w:lang w:val="es-ES_tradnl"/>
        </w:rPr>
      </w:pP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>•</w:t>
      </w: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ab/>
        <w:t>Conocimiento de diferentes criterios de periodización de la Historia para la comprensión del cambio social</w:t>
      </w:r>
    </w:p>
    <w:p w:rsidR="00333158" w:rsidRPr="00333158" w:rsidRDefault="00333158" w:rsidP="007D31AA">
      <w:pPr>
        <w:pStyle w:val="Cuerpo"/>
        <w:spacing w:after="0"/>
        <w:jc w:val="both"/>
        <w:rPr>
          <w:rStyle w:val="Ninguno"/>
          <w:rFonts w:ascii="Arial" w:hAnsi="Arial"/>
          <w:bCs/>
          <w:sz w:val="24"/>
          <w:szCs w:val="24"/>
          <w:lang w:val="es-ES_tradnl"/>
        </w:rPr>
      </w:pP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>•</w:t>
      </w: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ab/>
        <w:t>Reconocimiento de que el espacio está conformado por dos componentes que interactúan continuamente: la configuración territorial y la dinámica social.</w:t>
      </w:r>
    </w:p>
    <w:p w:rsidR="00333158" w:rsidRPr="00333158" w:rsidRDefault="00333158" w:rsidP="007D31AA">
      <w:pPr>
        <w:pStyle w:val="Cuerpo"/>
        <w:spacing w:after="0"/>
        <w:jc w:val="both"/>
        <w:rPr>
          <w:rStyle w:val="Ninguno"/>
          <w:rFonts w:ascii="Arial" w:hAnsi="Arial"/>
          <w:bCs/>
          <w:sz w:val="24"/>
          <w:szCs w:val="24"/>
          <w:lang w:val="es-ES_tradnl"/>
        </w:rPr>
      </w:pP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>•</w:t>
      </w: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ab/>
        <w:t>Reconocimiento de la Historia como una disciplina y su utilización y análisis crítico de diversas fuentes de información y uso de vocabulario específico.</w:t>
      </w:r>
    </w:p>
    <w:p w:rsidR="00333158" w:rsidRPr="00333158" w:rsidRDefault="00333158" w:rsidP="007D31AA">
      <w:pPr>
        <w:pStyle w:val="Cuerpo"/>
        <w:spacing w:after="0"/>
        <w:jc w:val="both"/>
        <w:rPr>
          <w:rStyle w:val="Ninguno"/>
          <w:rFonts w:ascii="Arial" w:hAnsi="Arial"/>
          <w:bCs/>
          <w:sz w:val="24"/>
          <w:szCs w:val="24"/>
          <w:lang w:val="es-ES_tradnl"/>
        </w:rPr>
      </w:pP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>•</w:t>
      </w: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ab/>
        <w:t>Integre la problemática de las disciplinas como aspectos integradores del área de las Ciencias Sociales.</w:t>
      </w:r>
    </w:p>
    <w:p w:rsidR="00333158" w:rsidRPr="00333158" w:rsidRDefault="00333158" w:rsidP="007D31AA">
      <w:pPr>
        <w:pStyle w:val="Cuerpo"/>
        <w:spacing w:after="0"/>
        <w:jc w:val="both"/>
        <w:rPr>
          <w:rStyle w:val="Ninguno"/>
          <w:rFonts w:ascii="Arial" w:hAnsi="Arial"/>
          <w:bCs/>
          <w:sz w:val="24"/>
          <w:szCs w:val="24"/>
          <w:lang w:val="es-ES_tradnl"/>
        </w:rPr>
      </w:pP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>•</w:t>
      </w: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ab/>
        <w:t>Se entrene en los procedimientos y habilidades propios del campo de investigación de las Ciencias Sociales.</w:t>
      </w:r>
    </w:p>
    <w:p w:rsidR="00333158" w:rsidRPr="00333158" w:rsidRDefault="00333158" w:rsidP="007D31AA">
      <w:pPr>
        <w:pStyle w:val="Cuerpo"/>
        <w:spacing w:after="0"/>
        <w:jc w:val="both"/>
        <w:rPr>
          <w:rStyle w:val="Ninguno"/>
          <w:rFonts w:ascii="Arial" w:hAnsi="Arial"/>
          <w:bCs/>
          <w:sz w:val="24"/>
          <w:szCs w:val="24"/>
          <w:lang w:val="es-ES_tradnl"/>
        </w:rPr>
      </w:pP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>•</w:t>
      </w: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ab/>
        <w:t>Adquiera un espíritu crítico y reflexivo frente al tratamiento de los materiales que permiten avanzar en el cono cimiento de la realidad histórica.</w:t>
      </w:r>
    </w:p>
    <w:p w:rsidR="00333158" w:rsidRPr="00333158" w:rsidRDefault="00333158" w:rsidP="007D31AA">
      <w:pPr>
        <w:pStyle w:val="Cuerpo"/>
        <w:spacing w:after="0"/>
        <w:jc w:val="both"/>
        <w:rPr>
          <w:rStyle w:val="Ninguno"/>
          <w:rFonts w:ascii="Arial" w:hAnsi="Arial"/>
          <w:bCs/>
          <w:sz w:val="24"/>
          <w:szCs w:val="24"/>
          <w:lang w:val="es-ES_tradnl"/>
        </w:rPr>
      </w:pP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>•</w:t>
      </w: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ab/>
        <w:t>Conozca la evolución de las Ciencias Sociales y su constitución en ciencias independientes.</w:t>
      </w:r>
    </w:p>
    <w:p w:rsidR="00333158" w:rsidRPr="00333158" w:rsidRDefault="00333158" w:rsidP="007D31AA">
      <w:pPr>
        <w:pStyle w:val="Cuerpo"/>
        <w:spacing w:after="0"/>
        <w:jc w:val="both"/>
        <w:rPr>
          <w:rStyle w:val="Ninguno"/>
          <w:rFonts w:ascii="Arial" w:hAnsi="Arial"/>
          <w:bCs/>
          <w:sz w:val="24"/>
          <w:szCs w:val="24"/>
          <w:lang w:val="es-ES_tradnl"/>
        </w:rPr>
      </w:pPr>
    </w:p>
    <w:p w:rsidR="00333158" w:rsidRPr="007D31AA" w:rsidRDefault="00333158" w:rsidP="007D31AA">
      <w:pPr>
        <w:pStyle w:val="Cuerpo"/>
        <w:jc w:val="both"/>
        <w:rPr>
          <w:rStyle w:val="Ninguno"/>
          <w:rFonts w:ascii="Arial" w:hAnsi="Arial"/>
          <w:b/>
          <w:bCs/>
          <w:sz w:val="24"/>
          <w:szCs w:val="24"/>
          <w:lang w:val="es-ES_tradnl"/>
        </w:rPr>
      </w:pPr>
      <w:r w:rsidRPr="007D31AA">
        <w:rPr>
          <w:rStyle w:val="Ninguno"/>
          <w:rFonts w:ascii="Arial" w:hAnsi="Arial"/>
          <w:b/>
          <w:bCs/>
          <w:sz w:val="24"/>
          <w:szCs w:val="24"/>
          <w:lang w:val="es-ES_tradnl"/>
        </w:rPr>
        <w:t xml:space="preserve">PROPOSITOS  DEL  DOCENTE </w:t>
      </w:r>
    </w:p>
    <w:p w:rsidR="00333158" w:rsidRPr="00333158" w:rsidRDefault="00333158" w:rsidP="007D31AA">
      <w:pPr>
        <w:pStyle w:val="Cuerpo"/>
        <w:spacing w:after="0"/>
        <w:jc w:val="both"/>
        <w:rPr>
          <w:rStyle w:val="Ninguno"/>
          <w:rFonts w:ascii="Arial" w:hAnsi="Arial"/>
          <w:bCs/>
          <w:sz w:val="24"/>
          <w:szCs w:val="24"/>
          <w:lang w:val="es-ES_tradnl"/>
        </w:rPr>
      </w:pP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>•</w:t>
      </w: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ab/>
        <w:t>Integre la problemática de las disciplinas como aspectos integradores del área de las Ciencias Sociales.</w:t>
      </w:r>
    </w:p>
    <w:p w:rsidR="00333158" w:rsidRPr="00333158" w:rsidRDefault="00333158" w:rsidP="007D31AA">
      <w:pPr>
        <w:pStyle w:val="Cuerpo"/>
        <w:spacing w:after="0"/>
        <w:jc w:val="both"/>
        <w:rPr>
          <w:rStyle w:val="Ninguno"/>
          <w:rFonts w:ascii="Arial" w:hAnsi="Arial"/>
          <w:bCs/>
          <w:sz w:val="24"/>
          <w:szCs w:val="24"/>
          <w:lang w:val="es-ES_tradnl"/>
        </w:rPr>
      </w:pP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>•</w:t>
      </w: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ab/>
        <w:t>Adquiera competencias para la interpretación de los planteos lógicos y epistemológicos del área de Ciencias sociales y de la Historia en particular.</w:t>
      </w:r>
    </w:p>
    <w:p w:rsidR="00333158" w:rsidRPr="00333158" w:rsidRDefault="00333158" w:rsidP="007D31AA">
      <w:pPr>
        <w:pStyle w:val="Cuerpo"/>
        <w:spacing w:after="0"/>
        <w:jc w:val="both"/>
        <w:rPr>
          <w:rStyle w:val="Ninguno"/>
          <w:rFonts w:ascii="Arial" w:hAnsi="Arial"/>
          <w:bCs/>
          <w:sz w:val="24"/>
          <w:szCs w:val="24"/>
          <w:lang w:val="es-ES_tradnl"/>
        </w:rPr>
      </w:pP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>•</w:t>
      </w: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ab/>
        <w:t>Reconocimiento de los debates epistemológicos sobre las ciencias sociales y la Historia y argumente en relación a los mismos.</w:t>
      </w:r>
    </w:p>
    <w:p w:rsidR="00333158" w:rsidRPr="00333158" w:rsidRDefault="00333158" w:rsidP="007D31AA">
      <w:pPr>
        <w:pStyle w:val="Cuerpo"/>
        <w:spacing w:after="0"/>
        <w:jc w:val="both"/>
        <w:rPr>
          <w:rStyle w:val="Ninguno"/>
          <w:rFonts w:ascii="Arial" w:hAnsi="Arial"/>
          <w:bCs/>
          <w:sz w:val="24"/>
          <w:szCs w:val="24"/>
          <w:lang w:val="es-ES_tradnl"/>
        </w:rPr>
      </w:pP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>•</w:t>
      </w: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ab/>
        <w:t>Reconocimiento de los campos y particularidades de la Historia como disciplina, su método y los obstáculos que se presentan al historiador.</w:t>
      </w:r>
    </w:p>
    <w:p w:rsidR="00333158" w:rsidRPr="00333158" w:rsidRDefault="00333158" w:rsidP="007D31AA">
      <w:pPr>
        <w:pStyle w:val="Cuerpo"/>
        <w:spacing w:after="0"/>
        <w:jc w:val="both"/>
        <w:rPr>
          <w:rStyle w:val="Ninguno"/>
          <w:rFonts w:ascii="Arial" w:hAnsi="Arial"/>
          <w:bCs/>
          <w:sz w:val="24"/>
          <w:szCs w:val="24"/>
          <w:lang w:val="es-ES_tradnl"/>
        </w:rPr>
      </w:pP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>•</w:t>
      </w: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ab/>
        <w:t>Entrenamiento en los procedimientos y habilidades propios del campo de investigación de las Ciencias Sociales.</w:t>
      </w:r>
    </w:p>
    <w:p w:rsidR="00333158" w:rsidRPr="00333158" w:rsidRDefault="00333158" w:rsidP="007D31AA">
      <w:pPr>
        <w:pStyle w:val="Cuerpo"/>
        <w:spacing w:after="0"/>
        <w:jc w:val="both"/>
        <w:rPr>
          <w:rStyle w:val="Ninguno"/>
          <w:rFonts w:ascii="Arial" w:hAnsi="Arial"/>
          <w:bCs/>
          <w:sz w:val="24"/>
          <w:szCs w:val="24"/>
          <w:lang w:val="es-ES_tradnl"/>
        </w:rPr>
      </w:pP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>•</w:t>
      </w: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ab/>
        <w:t>Adquisición de un espíritu crítico y reflexivo frente al tratamiento de los materiales que permiten avanzar en el cono cimiento de la realidad histórica.</w:t>
      </w:r>
    </w:p>
    <w:p w:rsidR="00333158" w:rsidRPr="00333158" w:rsidRDefault="00333158" w:rsidP="007D31AA">
      <w:pPr>
        <w:pStyle w:val="Cuerpo"/>
        <w:spacing w:after="0"/>
        <w:jc w:val="both"/>
        <w:rPr>
          <w:rStyle w:val="Ninguno"/>
          <w:rFonts w:ascii="Arial" w:hAnsi="Arial"/>
          <w:bCs/>
          <w:sz w:val="24"/>
          <w:szCs w:val="24"/>
          <w:lang w:val="es-ES_tradnl"/>
        </w:rPr>
      </w:pP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>•</w:t>
      </w: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ab/>
        <w:t xml:space="preserve">Disposición para la reflexión en relación con problemáticas sociales. </w:t>
      </w:r>
    </w:p>
    <w:p w:rsidR="00333158" w:rsidRPr="00333158" w:rsidRDefault="00333158" w:rsidP="007D31AA">
      <w:pPr>
        <w:pStyle w:val="Cuerpo"/>
        <w:spacing w:after="0"/>
        <w:jc w:val="both"/>
        <w:rPr>
          <w:rStyle w:val="Ninguno"/>
          <w:rFonts w:ascii="Arial" w:hAnsi="Arial"/>
          <w:bCs/>
          <w:sz w:val="24"/>
          <w:szCs w:val="24"/>
          <w:lang w:val="es-ES_tradnl"/>
        </w:rPr>
      </w:pP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>•</w:t>
      </w: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ab/>
        <w:t>Apreciación de la necesidad de perfeccionamiento profesional constante.</w:t>
      </w:r>
    </w:p>
    <w:p w:rsidR="00333158" w:rsidRPr="00333158" w:rsidRDefault="00333158" w:rsidP="007D31AA">
      <w:pPr>
        <w:pStyle w:val="Cuerpo"/>
        <w:spacing w:after="0"/>
        <w:jc w:val="both"/>
        <w:rPr>
          <w:rStyle w:val="Ninguno"/>
          <w:rFonts w:ascii="Arial" w:hAnsi="Arial"/>
          <w:bCs/>
          <w:sz w:val="24"/>
          <w:szCs w:val="24"/>
          <w:lang w:val="es-ES_tradnl"/>
        </w:rPr>
      </w:pP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lastRenderedPageBreak/>
        <w:t>•</w:t>
      </w: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ab/>
        <w:t xml:space="preserve">Valoración del pensamiento divergente y de la </w:t>
      </w:r>
      <w:proofErr w:type="spellStart"/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>multiperspectividad</w:t>
      </w:r>
      <w:proofErr w:type="spellEnd"/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 xml:space="preserve"> e interrelación constructiva entre las disciplinas sociales.</w:t>
      </w:r>
    </w:p>
    <w:p w:rsidR="00333158" w:rsidRPr="00333158" w:rsidRDefault="00333158" w:rsidP="007D31AA">
      <w:pPr>
        <w:pStyle w:val="Cuerpo"/>
        <w:spacing w:after="0"/>
        <w:jc w:val="both"/>
        <w:rPr>
          <w:rStyle w:val="Ninguno"/>
          <w:rFonts w:ascii="Arial" w:hAnsi="Arial"/>
          <w:bCs/>
          <w:sz w:val="24"/>
          <w:szCs w:val="24"/>
          <w:lang w:val="es-ES_tradnl"/>
        </w:rPr>
      </w:pP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>•</w:t>
      </w: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ab/>
        <w:t xml:space="preserve">Disposición para la reflexión en relación con problemáticas sociales. </w:t>
      </w:r>
    </w:p>
    <w:p w:rsidR="00333158" w:rsidRPr="00333158" w:rsidRDefault="00333158" w:rsidP="007D31AA">
      <w:pPr>
        <w:pStyle w:val="Cuerpo"/>
        <w:spacing w:after="0"/>
        <w:jc w:val="both"/>
        <w:rPr>
          <w:rStyle w:val="Ninguno"/>
          <w:rFonts w:ascii="Arial" w:hAnsi="Arial"/>
          <w:bCs/>
          <w:sz w:val="24"/>
          <w:szCs w:val="24"/>
          <w:lang w:val="es-ES_tradnl"/>
        </w:rPr>
      </w:pP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>•</w:t>
      </w: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ab/>
        <w:t>Reflexión permanente sobre la realidad social como resultado de la construcción histórico-social y como objeto central del trabajo científico inserto en el paradigma de la complejidad.</w:t>
      </w:r>
    </w:p>
    <w:p w:rsidR="00333158" w:rsidRPr="00333158" w:rsidRDefault="00333158" w:rsidP="007D31AA">
      <w:pPr>
        <w:pStyle w:val="Cuerpo"/>
        <w:spacing w:after="0"/>
        <w:jc w:val="both"/>
        <w:rPr>
          <w:rStyle w:val="Ninguno"/>
          <w:rFonts w:ascii="Arial" w:hAnsi="Arial"/>
          <w:bCs/>
          <w:sz w:val="24"/>
          <w:szCs w:val="24"/>
          <w:lang w:val="es-ES_tradnl"/>
        </w:rPr>
      </w:pP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>•</w:t>
      </w: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ab/>
        <w:t>Apreciación de toda conclusión conceptual o teórica como aproximación y no como arribo definitivo a la verdad.</w:t>
      </w:r>
    </w:p>
    <w:p w:rsidR="00333158" w:rsidRPr="00333158" w:rsidRDefault="00333158" w:rsidP="007D31AA">
      <w:pPr>
        <w:pStyle w:val="Cuerpo"/>
        <w:spacing w:after="0"/>
        <w:jc w:val="both"/>
        <w:rPr>
          <w:rStyle w:val="Ninguno"/>
          <w:rFonts w:ascii="Arial" w:hAnsi="Arial"/>
          <w:bCs/>
          <w:sz w:val="24"/>
          <w:szCs w:val="24"/>
          <w:lang w:val="es-ES_tradnl"/>
        </w:rPr>
      </w:pP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>•</w:t>
      </w: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ab/>
        <w:t>Disposición para la búsqueda de explicaciones complejas y resistencia a la tentación del   reduccionismo.</w:t>
      </w:r>
    </w:p>
    <w:p w:rsidR="00333158" w:rsidRPr="00333158" w:rsidRDefault="00333158" w:rsidP="007D31AA">
      <w:pPr>
        <w:pStyle w:val="Cuerpo"/>
        <w:spacing w:after="0"/>
        <w:jc w:val="both"/>
        <w:rPr>
          <w:rStyle w:val="Ninguno"/>
          <w:rFonts w:ascii="Arial" w:hAnsi="Arial"/>
          <w:bCs/>
          <w:sz w:val="24"/>
          <w:szCs w:val="24"/>
          <w:lang w:val="es-ES_tradnl"/>
        </w:rPr>
      </w:pP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>•</w:t>
      </w: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ab/>
        <w:t>Apego al rigor y la disciplina de la lectura general, específica y la posterior confrontación de   autores y posturas para elaborar estados de cuestión y evitar explicaciones simplistas o   terminantes.</w:t>
      </w:r>
    </w:p>
    <w:p w:rsidR="00333158" w:rsidRPr="00333158" w:rsidRDefault="00333158" w:rsidP="007D31AA">
      <w:pPr>
        <w:pStyle w:val="Cuerpo"/>
        <w:spacing w:after="0"/>
        <w:jc w:val="both"/>
        <w:rPr>
          <w:rStyle w:val="Ninguno"/>
          <w:rFonts w:ascii="Arial" w:hAnsi="Arial"/>
          <w:bCs/>
          <w:sz w:val="24"/>
          <w:szCs w:val="24"/>
          <w:lang w:val="es-ES_tradnl"/>
        </w:rPr>
      </w:pP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>•</w:t>
      </w: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ab/>
        <w:t>Actitud crítica y reflexiva ante la complejidad de la realidad histórica para evitar los   preconceptos y estereotipos explicativos.</w:t>
      </w:r>
    </w:p>
    <w:p w:rsidR="00333158" w:rsidRPr="00333158" w:rsidRDefault="00333158" w:rsidP="007D31AA">
      <w:pPr>
        <w:pStyle w:val="Cuerpo"/>
        <w:spacing w:after="0"/>
        <w:jc w:val="both"/>
        <w:rPr>
          <w:rStyle w:val="Ninguno"/>
          <w:rFonts w:ascii="Arial" w:hAnsi="Arial"/>
          <w:bCs/>
          <w:sz w:val="24"/>
          <w:szCs w:val="24"/>
          <w:lang w:val="es-ES_tradnl"/>
        </w:rPr>
      </w:pP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>•</w:t>
      </w: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ab/>
        <w:t>Descripción correcta de los hechos, estructuras y procesos históricos de la sociedad y las culturas a través de distintas metodologías de síntesis, en función de la complejidad de todos los factores intervinientes.</w:t>
      </w:r>
    </w:p>
    <w:p w:rsidR="00333158" w:rsidRPr="00333158" w:rsidRDefault="00333158" w:rsidP="007D31AA">
      <w:pPr>
        <w:pStyle w:val="Cuerpo"/>
        <w:spacing w:after="0"/>
        <w:jc w:val="both"/>
        <w:rPr>
          <w:rStyle w:val="Ninguno"/>
          <w:rFonts w:ascii="Arial" w:hAnsi="Arial"/>
          <w:bCs/>
          <w:sz w:val="24"/>
          <w:szCs w:val="24"/>
          <w:lang w:val="es-ES_tradnl"/>
        </w:rPr>
      </w:pP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>•</w:t>
      </w: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ab/>
        <w:t>Ubicación espacio-temporal compleja (discriminación de intensidades, alcances y características, así como de cambios y continuidades simultáneas) de hechos y procesos discriminando lo económico, social, político y cultural.</w:t>
      </w:r>
    </w:p>
    <w:p w:rsidR="00333158" w:rsidRPr="00333158" w:rsidRDefault="00333158" w:rsidP="007D31AA">
      <w:pPr>
        <w:pStyle w:val="Cuerpo"/>
        <w:spacing w:after="0"/>
        <w:jc w:val="both"/>
        <w:rPr>
          <w:rStyle w:val="Ninguno"/>
          <w:rFonts w:ascii="Arial" w:hAnsi="Arial"/>
          <w:bCs/>
          <w:sz w:val="24"/>
          <w:szCs w:val="24"/>
          <w:lang w:val="es-ES_tradnl"/>
        </w:rPr>
      </w:pPr>
    </w:p>
    <w:p w:rsidR="00333158" w:rsidRPr="00333158" w:rsidRDefault="00333158" w:rsidP="007D31AA">
      <w:pPr>
        <w:pStyle w:val="Cuerpo"/>
        <w:jc w:val="both"/>
        <w:rPr>
          <w:rStyle w:val="Ninguno"/>
          <w:rFonts w:ascii="Arial" w:hAnsi="Arial"/>
          <w:bCs/>
          <w:sz w:val="24"/>
          <w:szCs w:val="24"/>
          <w:lang w:val="es-ES_tradnl"/>
        </w:rPr>
      </w:pPr>
      <w:r w:rsidRPr="00F94568">
        <w:rPr>
          <w:rStyle w:val="Ninguno"/>
          <w:rFonts w:ascii="Arial" w:hAnsi="Arial"/>
          <w:b/>
          <w:bCs/>
          <w:sz w:val="24"/>
          <w:szCs w:val="24"/>
          <w:lang w:val="es-ES_tradnl"/>
        </w:rPr>
        <w:t>ENCUADRE METODOLÓGICO</w:t>
      </w: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 xml:space="preserve">: Tal como se presentó en las funciones de la cátedra, el marco metodológico de enriquecimiento de la cátedra supondrá </w:t>
      </w:r>
      <w:r w:rsidRPr="00F94568">
        <w:rPr>
          <w:rStyle w:val="Ninguno"/>
          <w:rFonts w:ascii="Arial" w:hAnsi="Arial"/>
          <w:b/>
          <w:bCs/>
          <w:sz w:val="24"/>
          <w:szCs w:val="24"/>
          <w:lang w:val="es-ES_tradnl"/>
        </w:rPr>
        <w:t xml:space="preserve">mantener la plataforma </w:t>
      </w:r>
      <w:proofErr w:type="spellStart"/>
      <w:r w:rsidRPr="00F94568">
        <w:rPr>
          <w:rStyle w:val="Ninguno"/>
          <w:rFonts w:ascii="Arial" w:hAnsi="Arial"/>
          <w:b/>
          <w:bCs/>
          <w:sz w:val="24"/>
          <w:szCs w:val="24"/>
          <w:lang w:val="es-ES_tradnl"/>
        </w:rPr>
        <w:t>classroom</w:t>
      </w:r>
      <w:proofErr w:type="spellEnd"/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 xml:space="preserve"> con los materiales 2020, 2021 y la organización 2022 para el trabajo mediato. En esta plataforma se hallarán todos los cuerpos textuales, bibliografía, consignas para la lectura y el análisis semanal, mensual y del ciclo lectivo. También se propondrán links </w:t>
      </w:r>
      <w:r w:rsidR="00F94568">
        <w:rPr>
          <w:rStyle w:val="Ninguno"/>
          <w:rFonts w:ascii="Arial" w:hAnsi="Arial"/>
          <w:bCs/>
          <w:sz w:val="24"/>
          <w:szCs w:val="24"/>
          <w:lang w:val="es-ES_tradnl"/>
        </w:rPr>
        <w:t>de videos/presentaciones/conferencias, y</w:t>
      </w: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 xml:space="preserve"> grupos  de interés para complementar las perspectivas. </w:t>
      </w:r>
    </w:p>
    <w:p w:rsidR="00333158" w:rsidRPr="00333158" w:rsidRDefault="00333158" w:rsidP="007D31AA">
      <w:pPr>
        <w:pStyle w:val="Cuerpo"/>
        <w:jc w:val="both"/>
        <w:rPr>
          <w:rStyle w:val="Ninguno"/>
          <w:rFonts w:ascii="Arial" w:hAnsi="Arial"/>
          <w:bCs/>
          <w:sz w:val="24"/>
          <w:szCs w:val="24"/>
          <w:lang w:val="es-ES_tradnl"/>
        </w:rPr>
      </w:pP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 xml:space="preserve">Se seguirán subiendo eventualmente grabaciones al </w:t>
      </w:r>
      <w:r w:rsidRPr="00F94568">
        <w:rPr>
          <w:rStyle w:val="Ninguno"/>
          <w:rFonts w:ascii="Arial" w:hAnsi="Arial"/>
          <w:b/>
          <w:bCs/>
          <w:sz w:val="24"/>
          <w:szCs w:val="24"/>
          <w:lang w:val="es-ES_tradnl"/>
        </w:rPr>
        <w:t>canal YouTube de la cáte</w:t>
      </w: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 xml:space="preserve">dra donde se encuentran las clases de los ciclo lectivos 2020 y 2021. Se sostendrán para la comunicación mediata las casillas de mails y el </w:t>
      </w:r>
      <w:r w:rsidRPr="00F94568">
        <w:rPr>
          <w:rStyle w:val="Ninguno"/>
          <w:rFonts w:ascii="Arial" w:hAnsi="Arial"/>
          <w:b/>
          <w:bCs/>
          <w:sz w:val="24"/>
          <w:szCs w:val="24"/>
          <w:lang w:val="es-ES_tradnl"/>
        </w:rPr>
        <w:t xml:space="preserve">grupo de </w:t>
      </w:r>
      <w:proofErr w:type="spellStart"/>
      <w:r w:rsidRPr="00F94568">
        <w:rPr>
          <w:rStyle w:val="Ninguno"/>
          <w:rFonts w:ascii="Arial" w:hAnsi="Arial"/>
          <w:b/>
          <w:bCs/>
          <w:sz w:val="24"/>
          <w:szCs w:val="24"/>
          <w:lang w:val="es-ES_tradnl"/>
        </w:rPr>
        <w:t>whatsApp</w:t>
      </w:r>
      <w:proofErr w:type="spellEnd"/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 xml:space="preserve"> para la comunicación y  el intercambio diario-semanal. </w:t>
      </w:r>
    </w:p>
    <w:p w:rsidR="00F94568" w:rsidRDefault="00333158" w:rsidP="007D31AA">
      <w:pPr>
        <w:pStyle w:val="Cuerpo"/>
        <w:jc w:val="both"/>
        <w:rPr>
          <w:rStyle w:val="Ninguno"/>
          <w:rFonts w:ascii="Arial" w:hAnsi="Arial"/>
          <w:bCs/>
          <w:sz w:val="24"/>
          <w:szCs w:val="24"/>
          <w:lang w:val="es-ES_tradnl"/>
        </w:rPr>
      </w:pP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 xml:space="preserve">El tratamiento del espacio curricular será propuesto con una  presentación expositiva en forma de problematización  instando a la elaboración de hipótesis de trabajo tentativas desde el marco propuesto con la bibliografía obligatoria. Esto, sumado al análisis de bibliografía específica, publicaciones científicas y otras, obrará en el debate a partir de información y documentación que amerite interpretaciones y evaluaciones del alumnado. El proyecto será evaluado y </w:t>
      </w:r>
      <w:proofErr w:type="spellStart"/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>coevaluado</w:t>
      </w:r>
      <w:proofErr w:type="spellEnd"/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 xml:space="preserve"> en planos de generalidad cualitativa y en instancias de evaluaciones parciales en forma cualitativa y </w:t>
      </w: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lastRenderedPageBreak/>
        <w:t xml:space="preserve">cuantitativa. Este marco de desarrollo de la cursada permitirá fuertes procesos de deconstrucción, contrastación y </w:t>
      </w:r>
      <w:proofErr w:type="spellStart"/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>re</w:t>
      </w:r>
      <w:r w:rsidR="00F94568">
        <w:rPr>
          <w:rStyle w:val="Ninguno"/>
          <w:rFonts w:ascii="Arial" w:hAnsi="Arial"/>
          <w:bCs/>
          <w:sz w:val="24"/>
          <w:szCs w:val="24"/>
          <w:lang w:val="es-ES_tradnl"/>
        </w:rPr>
        <w:t>significación</w:t>
      </w:r>
      <w:proofErr w:type="spellEnd"/>
      <w:r w:rsidR="00F94568">
        <w:rPr>
          <w:rStyle w:val="Ninguno"/>
          <w:rFonts w:ascii="Arial" w:hAnsi="Arial"/>
          <w:bCs/>
          <w:sz w:val="24"/>
          <w:szCs w:val="24"/>
          <w:lang w:val="es-ES_tradnl"/>
        </w:rPr>
        <w:t xml:space="preserve"> de los contenidos, a</w:t>
      </w: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>demás de establecer acuerdos consensuados sobre ejes generales de evaluación final para la acreditación. En relación con la secuenciación lógica de los contenidos conceptuales en su desagregación</w:t>
      </w:r>
      <w:r w:rsidR="00F94568">
        <w:rPr>
          <w:rStyle w:val="Ninguno"/>
          <w:rFonts w:ascii="Arial" w:hAnsi="Arial"/>
          <w:bCs/>
          <w:sz w:val="24"/>
          <w:szCs w:val="24"/>
          <w:lang w:val="es-ES_tradnl"/>
        </w:rPr>
        <w:t xml:space="preserve"> conceptual</w:t>
      </w: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 xml:space="preserve"> asumen una continuidad  solidaria  con </w:t>
      </w:r>
      <w:r w:rsidR="00F94568">
        <w:rPr>
          <w:rStyle w:val="Ninguno"/>
          <w:rFonts w:ascii="Arial" w:hAnsi="Arial"/>
          <w:bCs/>
          <w:sz w:val="24"/>
          <w:szCs w:val="24"/>
          <w:lang w:val="es-ES_tradnl"/>
        </w:rPr>
        <w:t>las  introducciones a las PET o a otros espacios del primer año.</w:t>
      </w: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 xml:space="preserve"> Esta modalidad incluirá como estrategias y técnicas las que se indican en el punto siguiente. Se abrirán las problematizaciones de cada clase con esquemas, estructuras, fuentes y presupuestos adelantados por grupo de </w:t>
      </w:r>
      <w:proofErr w:type="spellStart"/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>whatssap</w:t>
      </w:r>
      <w:proofErr w:type="spellEnd"/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 xml:space="preserve">, </w:t>
      </w:r>
      <w:r w:rsidR="00F94568">
        <w:rPr>
          <w:rStyle w:val="Ninguno"/>
          <w:rFonts w:ascii="Arial" w:hAnsi="Arial"/>
          <w:bCs/>
          <w:sz w:val="24"/>
          <w:szCs w:val="24"/>
          <w:lang w:val="es-ES_tradnl"/>
        </w:rPr>
        <w:t>y otros medios señalados.</w:t>
      </w:r>
    </w:p>
    <w:p w:rsidR="00333158" w:rsidRPr="00F94568" w:rsidRDefault="00F94568" w:rsidP="007D31AA">
      <w:pPr>
        <w:pStyle w:val="Cuerpo"/>
        <w:jc w:val="both"/>
        <w:rPr>
          <w:rStyle w:val="Ninguno"/>
          <w:rFonts w:ascii="Arial" w:hAnsi="Arial"/>
          <w:b/>
          <w:bCs/>
          <w:sz w:val="24"/>
          <w:szCs w:val="24"/>
          <w:lang w:val="es-ES_tradnl"/>
        </w:rPr>
      </w:pPr>
      <w:r w:rsidRPr="00F94568">
        <w:rPr>
          <w:rStyle w:val="Ninguno"/>
          <w:rFonts w:ascii="Arial" w:hAnsi="Arial"/>
          <w:b/>
          <w:bCs/>
          <w:sz w:val="24"/>
          <w:szCs w:val="24"/>
          <w:lang w:val="es-ES_tradnl"/>
        </w:rPr>
        <w:t xml:space="preserve"> </w:t>
      </w:r>
      <w:r w:rsidR="00333158" w:rsidRPr="00F94568">
        <w:rPr>
          <w:rStyle w:val="Ninguno"/>
          <w:rFonts w:ascii="Arial" w:hAnsi="Arial"/>
          <w:b/>
          <w:bCs/>
          <w:sz w:val="24"/>
          <w:szCs w:val="24"/>
          <w:lang w:val="es-ES_tradnl"/>
        </w:rPr>
        <w:t>RECURSOS</w:t>
      </w:r>
    </w:p>
    <w:p w:rsidR="00333158" w:rsidRPr="00333158" w:rsidRDefault="00333158" w:rsidP="007D31AA">
      <w:pPr>
        <w:pStyle w:val="Cuerpo"/>
        <w:jc w:val="both"/>
        <w:rPr>
          <w:rStyle w:val="Ninguno"/>
          <w:rFonts w:ascii="Arial" w:hAnsi="Arial"/>
          <w:bCs/>
          <w:sz w:val="24"/>
          <w:szCs w:val="24"/>
          <w:lang w:val="es-ES_tradnl"/>
        </w:rPr>
      </w:pP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 xml:space="preserve">Se utilizarán en todos los módulos los siguientes recursos en distintos soportes: Documentos, textos obligatorios y de orientación. Mapas físicos, históricos. Recursos audiovisuales. Guías de lectura. Periodizaciones. Esquemas gráficos. Redes conceptuales, cuadros comparativos, guías de contrastación de parámetros cualitativos y cuantitativos, Guías de trabajo en cada cuatrimestre que integren las temáticas a desarrollar y los enfoques, recursos y problemáticas a evaluar  con un marco de bibliografía obligatoria y la posibilidad de ampliación, films, construcción de periodizaciones cuadros, esquemas, mapas, etc.   </w:t>
      </w:r>
    </w:p>
    <w:p w:rsidR="00333158" w:rsidRPr="00333158" w:rsidRDefault="00333158" w:rsidP="007D31AA">
      <w:pPr>
        <w:pStyle w:val="Cuerpo"/>
        <w:jc w:val="both"/>
        <w:rPr>
          <w:rStyle w:val="Ninguno"/>
          <w:rFonts w:ascii="Arial" w:hAnsi="Arial"/>
          <w:bCs/>
          <w:sz w:val="24"/>
          <w:szCs w:val="24"/>
          <w:lang w:val="es-ES_tradnl"/>
        </w:rPr>
      </w:pP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 xml:space="preserve">Desarrollo del marco conceptual desarrollado: -Proyección de documentales,  Lectura de textos o documentos disparadores, visitas didácticas (museos, archivos, muestras, charlas, </w:t>
      </w:r>
      <w:proofErr w:type="spellStart"/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>etc</w:t>
      </w:r>
      <w:proofErr w:type="spellEnd"/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>,), Debate sobre lecturas y parámetros  prefijados, Dinámica de grupos, Elaboración de informes escritos y orales con definición de hipótesis de trabajo y marco teórico desarrollado. Informes grupales sobre lecturas y exposición (evaluación) de las mismas en el aula.</w:t>
      </w:r>
    </w:p>
    <w:p w:rsidR="00333158" w:rsidRDefault="00333158" w:rsidP="007D31AA">
      <w:pPr>
        <w:pStyle w:val="Cuerpo"/>
        <w:jc w:val="both"/>
        <w:rPr>
          <w:rStyle w:val="Ninguno"/>
          <w:rFonts w:ascii="Arial" w:hAnsi="Arial"/>
          <w:bCs/>
          <w:sz w:val="24"/>
          <w:szCs w:val="24"/>
          <w:lang w:val="es-ES_tradnl"/>
        </w:rPr>
      </w:pP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 xml:space="preserve">Evaluación y </w:t>
      </w:r>
      <w:proofErr w:type="spellStart"/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>coevaluación</w:t>
      </w:r>
      <w:proofErr w:type="spellEnd"/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>.</w:t>
      </w:r>
      <w:r w:rsidR="00F94568">
        <w:rPr>
          <w:rStyle w:val="Ninguno"/>
          <w:rFonts w:ascii="Arial" w:hAnsi="Arial"/>
          <w:bCs/>
          <w:sz w:val="24"/>
          <w:szCs w:val="24"/>
          <w:lang w:val="es-ES_tradnl"/>
        </w:rPr>
        <w:t xml:space="preserve"> </w:t>
      </w:r>
      <w:bookmarkStart w:id="0" w:name="_GoBack"/>
      <w:bookmarkEnd w:id="0"/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>Se llevarán a cabo parciales sobre recortes de temáticas generales del cursado de la cátedra.</w:t>
      </w:r>
      <w:r w:rsidR="00F94568">
        <w:rPr>
          <w:rStyle w:val="Ninguno"/>
          <w:rFonts w:ascii="Arial" w:hAnsi="Arial"/>
          <w:bCs/>
          <w:sz w:val="24"/>
          <w:szCs w:val="24"/>
          <w:lang w:val="es-ES_tradnl"/>
        </w:rPr>
        <w:t xml:space="preserve"> </w:t>
      </w: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 xml:space="preserve">Habrá, además Instancias de consulta personal o grupal, Diálogos simultáneos y grupos de discusión con cierre final en Debate que podrán desarrollarse como preparatorias de los parciales y/o como revisión para </w:t>
      </w:r>
      <w:proofErr w:type="spellStart"/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>resignificar</w:t>
      </w:r>
      <w:proofErr w:type="spellEnd"/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 xml:space="preserve"> los panoramas a posteriori de las evaluaciones/</w:t>
      </w:r>
      <w:proofErr w:type="spellStart"/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>resiginificaciones</w:t>
      </w:r>
      <w:proofErr w:type="spellEnd"/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>. Los formatos podrán ser los de Exposición en grupo, tratamiento de temáticas acotadas por alumnos que analizarán e integrarán en el</w:t>
      </w:r>
      <w:r w:rsidRPr="00333158"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 xml:space="preserve"> </w:t>
      </w:r>
      <w:r w:rsidRPr="00333158">
        <w:rPr>
          <w:rStyle w:val="Ninguno"/>
          <w:rFonts w:ascii="Arial" w:hAnsi="Arial"/>
          <w:bCs/>
          <w:sz w:val="24"/>
          <w:szCs w:val="24"/>
          <w:lang w:val="es-ES_tradnl"/>
        </w:rPr>
        <w:t>aula.</w:t>
      </w:r>
    </w:p>
    <w:p w:rsidR="00F94568" w:rsidRDefault="00F94568" w:rsidP="007D31AA">
      <w:pPr>
        <w:pStyle w:val="Cuerpo"/>
        <w:jc w:val="both"/>
        <w:rPr>
          <w:rStyle w:val="Ninguno"/>
          <w:rFonts w:ascii="Arial" w:hAnsi="Arial"/>
          <w:bCs/>
          <w:sz w:val="24"/>
          <w:szCs w:val="24"/>
          <w:lang w:val="es-ES_tradnl"/>
        </w:rPr>
      </w:pPr>
    </w:p>
    <w:p w:rsidR="00333158" w:rsidRDefault="00333158" w:rsidP="007D31AA">
      <w:pPr>
        <w:pStyle w:val="Cuerpo"/>
        <w:spacing w:after="0" w:line="240" w:lineRule="auto"/>
        <w:jc w:val="both"/>
        <w:rPr>
          <w:rStyle w:val="Ninguno"/>
          <w:rFonts w:ascii="Arial" w:hAnsi="Arial"/>
          <w:bCs/>
          <w:sz w:val="24"/>
          <w:szCs w:val="24"/>
          <w:lang w:val="es-ES_tradnl"/>
        </w:rPr>
      </w:pPr>
    </w:p>
    <w:p w:rsidR="007238F1" w:rsidRDefault="001957EE" w:rsidP="007D31AA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CONTENIDOS</w:t>
      </w:r>
    </w:p>
    <w:p w:rsidR="007238F1" w:rsidRDefault="007238F1" w:rsidP="007D31AA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color w:val="FF0000"/>
          <w:sz w:val="24"/>
          <w:szCs w:val="24"/>
          <w:u w:color="FF0000"/>
          <w:lang w:val="es-ES_tradnl"/>
        </w:rPr>
      </w:pPr>
    </w:p>
    <w:p w:rsidR="00401AE4" w:rsidRPr="00401AE4" w:rsidRDefault="00401AE4" w:rsidP="007D31AA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  <w:b/>
        </w:rPr>
      </w:pPr>
      <w:r w:rsidRPr="00401AE4">
        <w:rPr>
          <w:rStyle w:val="Ninguno"/>
          <w:rFonts w:ascii="Arial" w:eastAsia="Arial" w:hAnsi="Arial" w:cs="Arial"/>
          <w:b/>
        </w:rPr>
        <w:t>MÓDULO 1. CIENCIAS SOCIALES E HISTORIA</w:t>
      </w:r>
    </w:p>
    <w:p w:rsidR="00401AE4" w:rsidRPr="00401AE4" w:rsidRDefault="00401AE4" w:rsidP="007D31AA">
      <w:pPr>
        <w:pStyle w:val="Cuerpo"/>
        <w:spacing w:line="276" w:lineRule="auto"/>
        <w:jc w:val="both"/>
        <w:rPr>
          <w:rStyle w:val="Ninguno"/>
          <w:rFonts w:ascii="Arial" w:eastAsia="Arial" w:hAnsi="Arial" w:cs="Arial"/>
        </w:rPr>
      </w:pPr>
      <w:r w:rsidRPr="00401AE4">
        <w:rPr>
          <w:rStyle w:val="Ninguno"/>
          <w:rFonts w:ascii="Arial" w:eastAsia="Arial" w:hAnsi="Arial" w:cs="Arial"/>
        </w:rPr>
        <w:t xml:space="preserve">A. Los campos disciplinarios y sus relaciones. Las disciplinares angulares: Geografía e Historia. Historia, Economía y Política. Sociología y Antropología. </w:t>
      </w:r>
    </w:p>
    <w:p w:rsidR="00401AE4" w:rsidRPr="00401AE4" w:rsidRDefault="00401AE4" w:rsidP="007D31AA">
      <w:pPr>
        <w:pStyle w:val="Cuerpo"/>
        <w:spacing w:line="276" w:lineRule="auto"/>
        <w:jc w:val="both"/>
        <w:rPr>
          <w:rStyle w:val="Ninguno"/>
          <w:rFonts w:ascii="Arial" w:eastAsia="Arial" w:hAnsi="Arial" w:cs="Arial"/>
        </w:rPr>
      </w:pPr>
      <w:r w:rsidRPr="00401AE4">
        <w:rPr>
          <w:rStyle w:val="Ninguno"/>
          <w:rFonts w:ascii="Arial" w:eastAsia="Arial" w:hAnsi="Arial" w:cs="Arial"/>
        </w:rPr>
        <w:lastRenderedPageBreak/>
        <w:t>B. La Historia y sus campos. La Historia y sus sentidos. Complejidad, Diversidad y Multicausalidad, Coherencia y multiperspectividad. Controversialidad: escuelas históricas y veracidad. Campos históricos, estructura, procesos y ritmos históricos.Categorías históricas: pretérito, presente y futuro. Necesidad de la enseñanza de la Historia.</w:t>
      </w:r>
    </w:p>
    <w:p w:rsidR="007238F1" w:rsidRDefault="00401AE4" w:rsidP="007D31AA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</w:rPr>
      </w:pPr>
      <w:r w:rsidRPr="00401AE4">
        <w:rPr>
          <w:rStyle w:val="Ninguno"/>
          <w:rFonts w:ascii="Arial" w:eastAsia="Arial" w:hAnsi="Arial" w:cs="Arial"/>
        </w:rPr>
        <w:t>C. La Historia y sus múltiples registros: memoria e historia. Historología. Testimonios y Fuentes.</w:t>
      </w:r>
    </w:p>
    <w:p w:rsidR="00401AE4" w:rsidRDefault="00401AE4" w:rsidP="007D31AA">
      <w:pPr>
        <w:pStyle w:val="Cuerpo"/>
        <w:spacing w:after="0" w:line="276" w:lineRule="auto"/>
        <w:jc w:val="both"/>
        <w:rPr>
          <w:rStyle w:val="Ninguno"/>
          <w:rFonts w:ascii="Arial" w:hAnsi="Arial"/>
          <w:lang w:val="it-IT"/>
        </w:rPr>
      </w:pPr>
    </w:p>
    <w:p w:rsidR="007238F1" w:rsidRDefault="001957EE" w:rsidP="007D31AA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</w:rPr>
      </w:pPr>
      <w:r w:rsidRPr="00401AE4">
        <w:rPr>
          <w:rStyle w:val="Ninguno"/>
          <w:rFonts w:ascii="Arial" w:hAnsi="Arial"/>
          <w:b/>
          <w:lang w:val="it-IT"/>
        </w:rPr>
        <w:t>Bibliograf</w:t>
      </w:r>
      <w:proofErr w:type="spellStart"/>
      <w:r w:rsidRPr="00401AE4">
        <w:rPr>
          <w:rStyle w:val="Ninguno"/>
          <w:rFonts w:ascii="Arial" w:hAnsi="Arial"/>
          <w:b/>
          <w:lang w:val="es-ES_tradnl"/>
        </w:rPr>
        <w:t>ía</w:t>
      </w:r>
      <w:proofErr w:type="spellEnd"/>
      <w:r w:rsidRPr="00401AE4">
        <w:rPr>
          <w:rStyle w:val="Ninguno"/>
          <w:rFonts w:ascii="Arial" w:hAnsi="Arial"/>
          <w:b/>
          <w:lang w:val="es-ES_tradnl"/>
        </w:rPr>
        <w:t xml:space="preserve"> Obligatoria</w:t>
      </w:r>
      <w:r w:rsidR="00401AE4">
        <w:rPr>
          <w:rStyle w:val="Ninguno"/>
          <w:rFonts w:ascii="Arial" w:hAnsi="Arial"/>
          <w:b/>
          <w:lang w:val="es-ES_tradnl"/>
        </w:rPr>
        <w:t xml:space="preserve"> N 1</w:t>
      </w:r>
      <w:r>
        <w:rPr>
          <w:rStyle w:val="Ninguno"/>
          <w:rFonts w:ascii="Arial" w:hAnsi="Arial"/>
          <w:lang w:val="es-ES_tradnl"/>
        </w:rPr>
        <w:t>:</w:t>
      </w:r>
    </w:p>
    <w:p w:rsidR="00401AE4" w:rsidRPr="00401AE4" w:rsidRDefault="00401AE4" w:rsidP="007D31AA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 w:rsidRPr="00401AE4">
        <w:rPr>
          <w:rFonts w:ascii="Arial" w:eastAsia="Arial" w:hAnsi="Arial" w:cs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Bolio, Francisco Paoli, (1984) Las Ciencias sociales, México, Ed. Trillas, Colección Temas básicos Area Ciencias sociales, cap I, II, y V. </w:t>
      </w:r>
    </w:p>
    <w:p w:rsidR="00401AE4" w:rsidRPr="00401AE4" w:rsidRDefault="00401AE4" w:rsidP="007D31AA">
      <w:pPr>
        <w:pStyle w:val="Cuerpo"/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</w:rPr>
      </w:pPr>
      <w:r w:rsidRPr="00401AE4">
        <w:rPr>
          <w:rFonts w:ascii="Arial" w:eastAsia="Arial" w:hAnsi="Arial" w:cs="Arial"/>
        </w:rPr>
        <w:t>Vilar, Pierre Iniciación al vocabulario del análisis histórico. Prólogo ,pp 7-13 Cap. 1 ’Historia’ pp. 7-47., Barcelona: 1999, Crítica.</w:t>
      </w:r>
    </w:p>
    <w:p w:rsidR="00401AE4" w:rsidRPr="00401AE4" w:rsidRDefault="00401AE4" w:rsidP="007D31AA">
      <w:pPr>
        <w:pStyle w:val="Cuerpo"/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</w:rPr>
      </w:pPr>
      <w:r w:rsidRPr="00401AE4">
        <w:rPr>
          <w:rFonts w:ascii="Arial" w:eastAsia="Arial" w:hAnsi="Arial" w:cs="Arial"/>
        </w:rPr>
        <w:t>Ansaldi, Waldo, Temas claves que se plantea la historia, Revista Novedades Educativas.</w:t>
      </w:r>
    </w:p>
    <w:p w:rsidR="00401AE4" w:rsidRPr="00401AE4" w:rsidRDefault="00401AE4" w:rsidP="007D31AA">
      <w:pPr>
        <w:pStyle w:val="Cuerpo"/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</w:rPr>
      </w:pPr>
      <w:r w:rsidRPr="00401AE4">
        <w:rPr>
          <w:rFonts w:ascii="Arial" w:eastAsia="Arial" w:hAnsi="Arial" w:cs="Arial"/>
        </w:rPr>
        <w:t xml:space="preserve">Romero, Luis Alberto. Volver a la Historia. Pág. 11- 52 </w:t>
      </w:r>
    </w:p>
    <w:p w:rsidR="00401AE4" w:rsidRDefault="00401AE4" w:rsidP="007D31AA">
      <w:pPr>
        <w:pStyle w:val="Cuerpo"/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</w:rPr>
      </w:pPr>
      <w:r w:rsidRPr="00401AE4">
        <w:rPr>
          <w:rFonts w:ascii="Arial" w:eastAsia="Arial" w:hAnsi="Arial" w:cs="Arial"/>
        </w:rPr>
        <w:t>Adamovsky, Ezequiel, Historia y sentido; Mudrovcic, María Inés, El rol del historiador en la reconstrucción de la memoria del pasado en Adamovsky, Ezequiel ( comp), Historia y sentido. Exploraciones en teoría historiográficas, Bs.As 2001., El cielo por asalto, 9-32 pp.</w:t>
      </w:r>
    </w:p>
    <w:p w:rsidR="008F217E" w:rsidRDefault="008F217E" w:rsidP="007D31AA">
      <w:pPr>
        <w:pStyle w:val="Cuerpo"/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España A, Foresi M.F. y Sanjurjo L; El valor didáctico de los conceptos en la selección y organización de s contenidos en la enseñanza de las Ciencias sociales.</w:t>
      </w:r>
    </w:p>
    <w:p w:rsidR="008F217E" w:rsidRDefault="008F217E" w:rsidP="007D31AA">
      <w:pPr>
        <w:pStyle w:val="Cuerpo"/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Videos de cátedra. Canal Juan Madariaga Youtube.</w:t>
      </w:r>
    </w:p>
    <w:p w:rsidR="008F217E" w:rsidRPr="008F217E" w:rsidRDefault="008F217E" w:rsidP="007D31AA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 w:rsidRPr="008F217E">
        <w:rPr>
          <w:rFonts w:ascii="Arial" w:eastAsia="Arial" w:hAnsi="Arial" w:cs="Arial"/>
          <w:lang w:val="de-DE"/>
          <w14:textOutline w14:w="0" w14:cap="flat" w14:cmpd="sng" w14:algn="ctr">
            <w14:noFill/>
            <w14:prstDash w14:val="solid"/>
            <w14:bevel/>
          </w14:textOutline>
        </w:rPr>
        <w:t>Moradiellos, Enrique (1998) El oficio del historiador, Madrid, Siglo XIX, 158pp.</w:t>
      </w:r>
    </w:p>
    <w:p w:rsidR="007238F1" w:rsidRDefault="007238F1" w:rsidP="007D31AA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  <w:u w:val="single"/>
          <w:lang w:val="es-ES_tradnl"/>
        </w:rPr>
      </w:pPr>
    </w:p>
    <w:p w:rsidR="007238F1" w:rsidRPr="008F217E" w:rsidRDefault="008F217E" w:rsidP="007D31AA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da-DK"/>
        </w:rPr>
        <w:t>B</w:t>
      </w:r>
      <w:r w:rsidRPr="008F217E">
        <w:rPr>
          <w:rStyle w:val="Ninguno"/>
          <w:rFonts w:ascii="Arial" w:hAnsi="Arial"/>
          <w:b/>
          <w:bCs/>
          <w:sz w:val="24"/>
          <w:szCs w:val="24"/>
          <w:u w:val="single"/>
          <w:lang w:val="da-DK"/>
        </w:rPr>
        <w:t>ibliograf</w:t>
      </w:r>
      <w:r w:rsidRPr="008F217E"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í</w:t>
      </w:r>
      <w:r w:rsidRPr="008F217E">
        <w:rPr>
          <w:rStyle w:val="Ninguno"/>
          <w:rFonts w:ascii="Arial" w:hAnsi="Arial"/>
          <w:b/>
          <w:bCs/>
          <w:sz w:val="24"/>
          <w:szCs w:val="24"/>
          <w:u w:val="single"/>
        </w:rPr>
        <w:t xml:space="preserve">a  ampliatoria </w:t>
      </w:r>
    </w:p>
    <w:p w:rsidR="007238F1" w:rsidRDefault="007238F1" w:rsidP="007D31AA">
      <w:pPr>
        <w:pStyle w:val="Cuerpo"/>
        <w:spacing w:after="0" w:line="240" w:lineRule="auto"/>
        <w:contextualSpacing/>
        <w:jc w:val="both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8F217E" w:rsidRPr="00691E01" w:rsidRDefault="008F217E" w:rsidP="007D31AA">
      <w:pPr>
        <w:pStyle w:val="Cuerpo"/>
        <w:spacing w:line="240" w:lineRule="auto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8F217E">
        <w:rPr>
          <w:rStyle w:val="Ninguno"/>
          <w:rFonts w:ascii="Arial" w:eastAsia="Arial" w:hAnsi="Arial" w:cs="Arial"/>
        </w:rPr>
        <w:t>•</w:t>
      </w:r>
      <w:r w:rsidRPr="00691E01">
        <w:rPr>
          <w:rStyle w:val="Ninguno"/>
          <w:rFonts w:ascii="Arial" w:eastAsia="Arial" w:hAnsi="Arial" w:cs="Arial"/>
          <w:sz w:val="20"/>
          <w:szCs w:val="20"/>
        </w:rPr>
        <w:tab/>
        <w:t>Chiaramonte, José Carlos; Usos políticos de la Historia. Lenguaje de clases y revisionismo histórico. BS.As.: Sudamericana, 2013, 31-54 pp.</w:t>
      </w:r>
    </w:p>
    <w:p w:rsidR="008F217E" w:rsidRPr="00691E01" w:rsidRDefault="008F217E" w:rsidP="007D31AA">
      <w:pPr>
        <w:pStyle w:val="Cuerpo"/>
        <w:spacing w:line="240" w:lineRule="auto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•</w:t>
      </w:r>
      <w:r w:rsidRPr="00691E01">
        <w:rPr>
          <w:rStyle w:val="Ninguno"/>
          <w:rFonts w:ascii="Arial" w:eastAsia="Arial" w:hAnsi="Arial" w:cs="Arial"/>
          <w:sz w:val="20"/>
          <w:szCs w:val="20"/>
        </w:rPr>
        <w:tab/>
        <w:t>Cardoso, Ciro F.S., Introducción al trabajo de la investigación histórica. Conocimiento, método e historia., 5ª edición, Barcelona, 2000, Crítica, 218 pp</w:t>
      </w:r>
    </w:p>
    <w:p w:rsidR="008F217E" w:rsidRPr="00691E01" w:rsidRDefault="008F217E" w:rsidP="007D31AA">
      <w:pPr>
        <w:pStyle w:val="Cuerpo"/>
        <w:spacing w:line="240" w:lineRule="auto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•</w:t>
      </w:r>
      <w:r w:rsidRPr="00691E01">
        <w:rPr>
          <w:rStyle w:val="Ninguno"/>
          <w:rFonts w:ascii="Arial" w:eastAsia="Arial" w:hAnsi="Arial" w:cs="Arial"/>
          <w:sz w:val="20"/>
          <w:szCs w:val="20"/>
        </w:rPr>
        <w:tab/>
        <w:t>Otros, periódicos y textos de debate y difusión.</w:t>
      </w:r>
    </w:p>
    <w:p w:rsidR="008F217E" w:rsidRPr="00691E01" w:rsidRDefault="008F217E" w:rsidP="00691E01">
      <w:pPr>
        <w:pStyle w:val="Cuerpo"/>
        <w:numPr>
          <w:ilvl w:val="0"/>
          <w:numId w:val="9"/>
        </w:numPr>
        <w:spacing w:line="240" w:lineRule="auto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 xml:space="preserve">Romero, José Luis; La vida histórica, Bs.As.: Siglo XXI, Historia y ciencias del hombre: la peculiaridad del objeto, pág. 183-201.  </w:t>
      </w:r>
    </w:p>
    <w:p w:rsidR="008F217E" w:rsidRPr="00691E01" w:rsidRDefault="008F217E" w:rsidP="00691E01">
      <w:pPr>
        <w:pStyle w:val="Cuerpo"/>
        <w:numPr>
          <w:ilvl w:val="0"/>
          <w:numId w:val="9"/>
        </w:numPr>
        <w:spacing w:line="240" w:lineRule="auto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Braudel, Fernand; Las ambiciones de la Historia, Barcelona: Crítica,.cap. 2 y 3.</w:t>
      </w:r>
    </w:p>
    <w:p w:rsidR="008F217E" w:rsidRPr="00691E01" w:rsidRDefault="008F217E" w:rsidP="00691E01">
      <w:pPr>
        <w:pStyle w:val="Cuerpo"/>
        <w:numPr>
          <w:ilvl w:val="0"/>
          <w:numId w:val="9"/>
        </w:numPr>
        <w:spacing w:line="240" w:lineRule="auto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Di Tella, Torcuato. S.; Chumbita, Hugo; Gamba, Susana y Paz Fajardo. (2001) Diccionario de Ciencias Sociales y Políticas. Bs.As. Emece editores</w:t>
      </w:r>
    </w:p>
    <w:p w:rsidR="008F217E" w:rsidRPr="00691E01" w:rsidRDefault="008F217E" w:rsidP="00691E01">
      <w:pPr>
        <w:pStyle w:val="Cuerpo"/>
        <w:numPr>
          <w:ilvl w:val="0"/>
          <w:numId w:val="9"/>
        </w:numPr>
        <w:spacing w:line="240" w:lineRule="auto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Cardoso, Ciro F.S., Cap 4: “ Historia y ciencias del hombre : problemas de método y epistemología, pp 89-134, en Cardoso, Ciro F.S Introducción al trabajo de la investigación histórica. Conocimiento, método e historia., 5ª edición, Barcelona, 2000, Crítica, 218 pp.</w:t>
      </w:r>
    </w:p>
    <w:p w:rsidR="008F217E" w:rsidRPr="00691E01" w:rsidRDefault="008F217E" w:rsidP="00691E01">
      <w:pPr>
        <w:pStyle w:val="Cuerpo"/>
        <w:numPr>
          <w:ilvl w:val="0"/>
          <w:numId w:val="9"/>
        </w:numPr>
        <w:spacing w:line="240" w:lineRule="auto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Carretero, Mario. Las Ciencias Sociales y la Historia. Bs.As. Aiqué. 1999</w:t>
      </w:r>
    </w:p>
    <w:p w:rsidR="008F217E" w:rsidRPr="00691E01" w:rsidRDefault="008F217E" w:rsidP="00691E01">
      <w:pPr>
        <w:pStyle w:val="Cuerpo"/>
        <w:numPr>
          <w:ilvl w:val="0"/>
          <w:numId w:val="9"/>
        </w:numPr>
        <w:spacing w:line="240" w:lineRule="auto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lastRenderedPageBreak/>
        <w:t>Wallerstein, Inmanuel, Impensar las Ciencias Sociales. Límites de los paradigmas decimonónicos. México, Madrid: S XXI.</w:t>
      </w:r>
    </w:p>
    <w:p w:rsidR="00691E01" w:rsidRPr="00691E01" w:rsidRDefault="00691E01" w:rsidP="00691E01">
      <w:pPr>
        <w:pStyle w:val="Cuerpo"/>
        <w:numPr>
          <w:ilvl w:val="0"/>
          <w:numId w:val="9"/>
        </w:numPr>
        <w:spacing w:line="240" w:lineRule="auto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García Mercado, Ario; Manual de técnicas de investigación para estudiantes de ciencias sociales, México, El Colegio de México ,</w:t>
      </w:r>
    </w:p>
    <w:p w:rsidR="00691E01" w:rsidRPr="00691E01" w:rsidRDefault="00691E01" w:rsidP="00691E01">
      <w:pPr>
        <w:pStyle w:val="Cuerpo"/>
        <w:numPr>
          <w:ilvl w:val="0"/>
          <w:numId w:val="9"/>
        </w:numPr>
        <w:spacing w:line="240" w:lineRule="auto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Aisenberg, Beatriz y Alderoqui, Silvia (comps) Didáctica de las Ciencias Sociales. Aportes y reflexión. Paidós. Bs.As. 1994.</w:t>
      </w:r>
    </w:p>
    <w:p w:rsidR="00691E01" w:rsidRPr="00691E01" w:rsidRDefault="00691E01" w:rsidP="00691E01">
      <w:pPr>
        <w:pStyle w:val="Cuerpo"/>
        <w:numPr>
          <w:ilvl w:val="0"/>
          <w:numId w:val="9"/>
        </w:numPr>
        <w:spacing w:line="240" w:lineRule="auto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Alderoqui, Silvia y otros. Los CBC y la enseñanza de las ciencias Sociales. AZ edit. Bs.As. 1996.</w:t>
      </w:r>
    </w:p>
    <w:p w:rsidR="00691E01" w:rsidRPr="00691E01" w:rsidRDefault="00691E01" w:rsidP="00691E01">
      <w:pPr>
        <w:pStyle w:val="Cuerpo"/>
        <w:numPr>
          <w:ilvl w:val="0"/>
          <w:numId w:val="9"/>
        </w:numPr>
        <w:spacing w:line="240" w:lineRule="auto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364 pág.</w:t>
      </w:r>
    </w:p>
    <w:p w:rsidR="00691E01" w:rsidRPr="00691E01" w:rsidRDefault="00691E01" w:rsidP="00691E01">
      <w:pPr>
        <w:pStyle w:val="Cuerpo"/>
        <w:numPr>
          <w:ilvl w:val="0"/>
          <w:numId w:val="9"/>
        </w:numPr>
        <w:spacing w:line="240" w:lineRule="auto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Benejam, Pilar; Pages Joan (coor.);Comes, Pilar y Quinquer, Dolors (1997) Enseñar y aprender Ciencias Sociales, Geografía e Historia en la educación secundaria. Bs.As. Cuadernos de formación del profesorado No 6.Ministerio de  Cultura y Educación de la Nación.</w:t>
      </w:r>
    </w:p>
    <w:p w:rsidR="00691E01" w:rsidRPr="00691E01" w:rsidRDefault="00691E01" w:rsidP="00691E01">
      <w:pPr>
        <w:pStyle w:val="Cuerpo"/>
        <w:numPr>
          <w:ilvl w:val="0"/>
          <w:numId w:val="9"/>
        </w:numPr>
        <w:spacing w:line="240" w:lineRule="auto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Ministerio de Educación de la Nación Nueva Escuela, La periodización.</w:t>
      </w:r>
    </w:p>
    <w:p w:rsidR="00691E01" w:rsidRPr="00691E01" w:rsidRDefault="00691E01" w:rsidP="00691E01">
      <w:pPr>
        <w:pStyle w:val="Cuerpo"/>
        <w:numPr>
          <w:ilvl w:val="0"/>
          <w:numId w:val="9"/>
        </w:numPr>
        <w:spacing w:line="240" w:lineRule="auto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Carretero, Mario y otros.(1989) La enseñanza de las Ciencias sociales.  Visor distribuciones. Madrid. España.</w:t>
      </w:r>
    </w:p>
    <w:p w:rsidR="00691E01" w:rsidRPr="00691E01" w:rsidRDefault="00691E01" w:rsidP="00691E01">
      <w:pPr>
        <w:pStyle w:val="Cuerpo"/>
        <w:numPr>
          <w:ilvl w:val="0"/>
          <w:numId w:val="9"/>
        </w:numPr>
        <w:spacing w:line="240" w:lineRule="auto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Kinder, Hermann y Hilgemann, Werner. ‘Atlas histórico mundial. De los orígenes a la revolución francesa’ .12ª ed. Madrid. 1983. Ediciones Itsmo. T1. 311 pp.</w:t>
      </w:r>
    </w:p>
    <w:p w:rsidR="00691E01" w:rsidRPr="00691E01" w:rsidRDefault="00691E01" w:rsidP="00691E01">
      <w:pPr>
        <w:pStyle w:val="Cuerpo"/>
        <w:numPr>
          <w:ilvl w:val="0"/>
          <w:numId w:val="9"/>
        </w:numPr>
        <w:spacing w:line="240" w:lineRule="auto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___________________ Op. Cit. T2. De la revolución francesa  a  nuestros días. 358 pp.</w:t>
      </w:r>
    </w:p>
    <w:p w:rsidR="008F217E" w:rsidRDefault="00691E01" w:rsidP="00691E01">
      <w:pPr>
        <w:pStyle w:val="Cuerpo"/>
        <w:numPr>
          <w:ilvl w:val="0"/>
          <w:numId w:val="9"/>
        </w:numPr>
        <w:spacing w:line="240" w:lineRule="auto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Suriano, Juan y Zaida Lobato, Mirta (2000) Atlas Histórico  en Nueva Historia Argentina, Bs.As., Ed. Sudamericana, 587 p</w:t>
      </w:r>
    </w:p>
    <w:p w:rsidR="00691E01" w:rsidRPr="00691E01" w:rsidRDefault="00691E01" w:rsidP="00691E01">
      <w:pPr>
        <w:pStyle w:val="Cuerpo"/>
        <w:spacing w:line="240" w:lineRule="auto"/>
        <w:ind w:left="1065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</w:p>
    <w:p w:rsidR="00691E01" w:rsidRPr="00691E01" w:rsidRDefault="00691E01" w:rsidP="00691E01">
      <w:pPr>
        <w:pStyle w:val="Cuerpo"/>
        <w:ind w:left="360"/>
        <w:jc w:val="both"/>
        <w:rPr>
          <w:rStyle w:val="Ninguno"/>
          <w:rFonts w:ascii="Arial" w:eastAsia="Arial" w:hAnsi="Arial" w:cs="Arial"/>
          <w:b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ab/>
      </w:r>
      <w:r w:rsidRPr="00691E01">
        <w:rPr>
          <w:rStyle w:val="Ninguno"/>
          <w:rFonts w:ascii="Arial" w:eastAsia="Arial" w:hAnsi="Arial" w:cs="Arial"/>
          <w:b/>
        </w:rPr>
        <w:t>2.</w:t>
      </w:r>
      <w:r w:rsidRPr="00691E01">
        <w:rPr>
          <w:rStyle w:val="Ninguno"/>
          <w:rFonts w:ascii="Arial" w:eastAsia="Arial" w:hAnsi="Arial" w:cs="Arial"/>
          <w:b/>
        </w:rPr>
        <w:tab/>
        <w:t>MÉTODO CIENTÍFICO</w:t>
      </w:r>
    </w:p>
    <w:p w:rsidR="00691E01" w:rsidRPr="00691E01" w:rsidRDefault="00691E01" w:rsidP="00691E01">
      <w:pPr>
        <w:pStyle w:val="Cuerpo"/>
        <w:ind w:left="360"/>
        <w:jc w:val="both"/>
        <w:rPr>
          <w:rStyle w:val="Ninguno"/>
          <w:rFonts w:ascii="Arial" w:eastAsia="Arial" w:hAnsi="Arial" w:cs="Arial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A.</w:t>
      </w:r>
      <w:r w:rsidRPr="00691E01">
        <w:rPr>
          <w:rStyle w:val="Ninguno"/>
          <w:rFonts w:ascii="Arial" w:eastAsia="Arial" w:hAnsi="Arial" w:cs="Arial"/>
          <w:sz w:val="20"/>
          <w:szCs w:val="20"/>
        </w:rPr>
        <w:tab/>
      </w:r>
      <w:r w:rsidRPr="00691E01">
        <w:rPr>
          <w:rStyle w:val="Ninguno"/>
          <w:rFonts w:ascii="Arial" w:eastAsia="Arial" w:hAnsi="Arial" w:cs="Arial"/>
        </w:rPr>
        <w:t>El conocimiento: la realidad y las categorías necesarias para clasificarla. Redes humanas. Construcción de los parámetros de sistematización del conocimiento.</w:t>
      </w:r>
    </w:p>
    <w:p w:rsidR="00691E01" w:rsidRPr="00691E01" w:rsidRDefault="00691E01" w:rsidP="00691E01">
      <w:pPr>
        <w:pStyle w:val="Cuerpo"/>
        <w:ind w:left="360"/>
        <w:jc w:val="both"/>
        <w:rPr>
          <w:rStyle w:val="Ninguno"/>
          <w:rFonts w:ascii="Arial" w:eastAsia="Arial" w:hAnsi="Arial" w:cs="Arial"/>
        </w:rPr>
      </w:pPr>
      <w:r w:rsidRPr="00691E01">
        <w:rPr>
          <w:rStyle w:val="Ninguno"/>
          <w:rFonts w:ascii="Arial" w:eastAsia="Arial" w:hAnsi="Arial" w:cs="Arial"/>
        </w:rPr>
        <w:t>B.</w:t>
      </w:r>
      <w:r w:rsidRPr="00691E01">
        <w:rPr>
          <w:rStyle w:val="Ninguno"/>
          <w:rFonts w:ascii="Arial" w:eastAsia="Arial" w:hAnsi="Arial" w:cs="Arial"/>
        </w:rPr>
        <w:tab/>
        <w:t>Filosofía y Ciencias, epistemología y lógica, lenguaje científico. Conocimiento. Historia del conocimiento. Fuentes. Ciencias: clasificaciones científicas. Ciencias formales y fácticas. La empiria: análisis del campo empírico de la Historia. Ciencias sociales</w:t>
      </w:r>
    </w:p>
    <w:p w:rsidR="00691E01" w:rsidRPr="00691E01" w:rsidRDefault="00691E01" w:rsidP="00691E01">
      <w:pPr>
        <w:pStyle w:val="Cuerpo"/>
        <w:ind w:left="360"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</w:rPr>
        <w:t>C.</w:t>
      </w:r>
      <w:r w:rsidRPr="00691E01">
        <w:rPr>
          <w:rStyle w:val="Ninguno"/>
          <w:rFonts w:ascii="Arial" w:eastAsia="Arial" w:hAnsi="Arial" w:cs="Arial"/>
        </w:rPr>
        <w:tab/>
        <w:t>Breve historia de la ciencia. Factores, variables y categorías que intervienen e inciden en el análisis histórico. Optica marxista. Paradigmas. Epistemología y Ciencias Sociales. Cientificidad de las Ciencias sociales y de la Historia: teorías</w:t>
      </w:r>
      <w:r w:rsidRPr="00691E01">
        <w:rPr>
          <w:rStyle w:val="Ninguno"/>
          <w:rFonts w:ascii="Arial" w:eastAsia="Arial" w:hAnsi="Arial" w:cs="Arial"/>
          <w:sz w:val="20"/>
          <w:szCs w:val="20"/>
        </w:rPr>
        <w:t>.</w:t>
      </w:r>
    </w:p>
    <w:p w:rsidR="00691E01" w:rsidRPr="00691E01" w:rsidRDefault="00691E01" w:rsidP="00691E01">
      <w:pPr>
        <w:pStyle w:val="Cuerpo"/>
        <w:ind w:left="360"/>
        <w:jc w:val="both"/>
        <w:rPr>
          <w:rStyle w:val="Ninguno"/>
          <w:rFonts w:ascii="Arial" w:eastAsia="Arial" w:hAnsi="Arial" w:cs="Arial"/>
          <w:b/>
        </w:rPr>
      </w:pPr>
      <w:r w:rsidRPr="00691E01">
        <w:rPr>
          <w:rStyle w:val="Ninguno"/>
          <w:rFonts w:ascii="Arial" w:eastAsia="Arial" w:hAnsi="Arial" w:cs="Arial"/>
          <w:b/>
        </w:rPr>
        <w:t>Bibliografía obligatoria</w:t>
      </w:r>
    </w:p>
    <w:p w:rsidR="00691E01" w:rsidRPr="00691E01" w:rsidRDefault="00691E01" w:rsidP="00691E01">
      <w:pPr>
        <w:pStyle w:val="Cuerpo"/>
        <w:ind w:left="360"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•</w:t>
      </w:r>
      <w:r w:rsidRPr="00691E01">
        <w:rPr>
          <w:rStyle w:val="Ninguno"/>
          <w:rFonts w:ascii="Arial" w:eastAsia="Arial" w:hAnsi="Arial" w:cs="Arial"/>
          <w:sz w:val="20"/>
          <w:szCs w:val="20"/>
        </w:rPr>
        <w:tab/>
        <w:t>Burke, Peter, ¿Qué es el conocimiento ?.Buenos As.: Siglo XXI, 2017. 15-66 pp.</w:t>
      </w:r>
    </w:p>
    <w:p w:rsidR="00691E01" w:rsidRPr="00691E01" w:rsidRDefault="00691E01" w:rsidP="00691E01">
      <w:pPr>
        <w:pStyle w:val="Cuerpo"/>
        <w:ind w:left="360"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•</w:t>
      </w:r>
      <w:r w:rsidRPr="00691E01">
        <w:rPr>
          <w:rStyle w:val="Ninguno"/>
          <w:rFonts w:ascii="Arial" w:eastAsia="Arial" w:hAnsi="Arial" w:cs="Arial"/>
          <w:sz w:val="20"/>
          <w:szCs w:val="20"/>
        </w:rPr>
        <w:tab/>
        <w:t>Guibourg, R; Ghigliani y Guarinoni, Los orígenes del conocimiento científico, 178-198 pp., en  Guibourg, R; Ghigliani y Guarinoni. Introducción al conocimiento científico, Bs.As.EUDEBA, 1994.</w:t>
      </w:r>
    </w:p>
    <w:p w:rsidR="00691E01" w:rsidRPr="00691E01" w:rsidRDefault="00691E01" w:rsidP="00691E01">
      <w:pPr>
        <w:pStyle w:val="Cuerpo"/>
        <w:ind w:left="360"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•</w:t>
      </w:r>
      <w:r w:rsidRPr="00691E01">
        <w:rPr>
          <w:rStyle w:val="Ninguno"/>
          <w:rFonts w:ascii="Arial" w:eastAsia="Arial" w:hAnsi="Arial" w:cs="Arial"/>
          <w:sz w:val="20"/>
          <w:szCs w:val="20"/>
        </w:rPr>
        <w:tab/>
        <w:t>Diaz, Esther; Metodologías de las Ciencias Sociales,  Cap. I y II, pp 13-64 y Cap. III, pp.67 a 97 Bs. As.: Biblos.</w:t>
      </w:r>
    </w:p>
    <w:p w:rsidR="00691E01" w:rsidRPr="00691E01" w:rsidRDefault="00691E01" w:rsidP="00691E01">
      <w:pPr>
        <w:pStyle w:val="Cuerpo"/>
        <w:ind w:left="360"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•</w:t>
      </w:r>
      <w:r w:rsidRPr="00691E01">
        <w:rPr>
          <w:rStyle w:val="Ninguno"/>
          <w:rFonts w:ascii="Arial" w:eastAsia="Arial" w:hAnsi="Arial" w:cs="Arial"/>
          <w:sz w:val="20"/>
          <w:szCs w:val="20"/>
        </w:rPr>
        <w:tab/>
        <w:t xml:space="preserve">Klimovsky, Gregorio Las desventuras del conocimiento científico, AZ editora.  </w:t>
      </w:r>
    </w:p>
    <w:p w:rsidR="00691E01" w:rsidRPr="00691E01" w:rsidRDefault="00691E01" w:rsidP="00691E01">
      <w:pPr>
        <w:pStyle w:val="Cuerpo"/>
        <w:ind w:left="360"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•</w:t>
      </w:r>
      <w:r w:rsidRPr="00691E01">
        <w:rPr>
          <w:rStyle w:val="Ninguno"/>
          <w:rFonts w:ascii="Arial" w:eastAsia="Arial" w:hAnsi="Arial" w:cs="Arial"/>
          <w:sz w:val="20"/>
          <w:szCs w:val="20"/>
        </w:rPr>
        <w:tab/>
        <w:t xml:space="preserve">Marx, Karl , Prólogo de la ‘Contribución a la crítica de la economía política’, pp. 75-79 </w:t>
      </w:r>
    </w:p>
    <w:p w:rsidR="00691E01" w:rsidRDefault="00691E01" w:rsidP="00691E01">
      <w:pPr>
        <w:pStyle w:val="Cuerpo"/>
        <w:ind w:left="360"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•</w:t>
      </w:r>
      <w:r w:rsidRPr="00691E01">
        <w:rPr>
          <w:rStyle w:val="Ninguno"/>
          <w:rFonts w:ascii="Arial" w:eastAsia="Arial" w:hAnsi="Arial" w:cs="Arial"/>
          <w:sz w:val="20"/>
          <w:szCs w:val="20"/>
        </w:rPr>
        <w:tab/>
        <w:t>Marx, Karl y Engels, Federico La ideología alemana. Pág. 15-38.</w:t>
      </w:r>
    </w:p>
    <w:p w:rsidR="00691E01" w:rsidRPr="00691E01" w:rsidRDefault="00691E01" w:rsidP="00691E01">
      <w:pPr>
        <w:pStyle w:val="Cuerpo"/>
        <w:ind w:left="360"/>
        <w:jc w:val="both"/>
        <w:rPr>
          <w:rStyle w:val="Ninguno"/>
          <w:rFonts w:ascii="Arial" w:eastAsia="Arial" w:hAnsi="Arial" w:cs="Arial"/>
          <w:sz w:val="20"/>
          <w:szCs w:val="20"/>
        </w:rPr>
      </w:pPr>
      <w:r>
        <w:rPr>
          <w:rStyle w:val="Ninguno"/>
          <w:rFonts w:ascii="Arial" w:eastAsia="Arial" w:hAnsi="Arial" w:cs="Arial"/>
          <w:sz w:val="20"/>
          <w:szCs w:val="20"/>
        </w:rPr>
        <w:t>Videos de cátedra, canal Juan Madariaga. YouTube.</w:t>
      </w:r>
    </w:p>
    <w:p w:rsidR="00691E01" w:rsidRPr="00691E01" w:rsidRDefault="00691E01" w:rsidP="00691E01">
      <w:pPr>
        <w:pStyle w:val="Cuerpo"/>
        <w:ind w:left="360"/>
        <w:jc w:val="both"/>
        <w:rPr>
          <w:rStyle w:val="Ninguno"/>
          <w:rFonts w:ascii="Arial" w:eastAsia="Arial" w:hAnsi="Arial" w:cs="Arial"/>
          <w:sz w:val="20"/>
          <w:szCs w:val="20"/>
        </w:rPr>
      </w:pPr>
    </w:p>
    <w:p w:rsidR="00691E01" w:rsidRPr="00691E01" w:rsidRDefault="00691E01" w:rsidP="00691E01">
      <w:pPr>
        <w:pStyle w:val="Cuerpo"/>
        <w:ind w:left="360"/>
        <w:jc w:val="both"/>
        <w:rPr>
          <w:rStyle w:val="Ninguno"/>
          <w:rFonts w:ascii="Arial" w:eastAsia="Arial" w:hAnsi="Arial" w:cs="Arial"/>
          <w:b/>
        </w:rPr>
      </w:pPr>
      <w:r w:rsidRPr="00691E01">
        <w:rPr>
          <w:rStyle w:val="Ninguno"/>
          <w:rFonts w:ascii="Arial" w:eastAsia="Arial" w:hAnsi="Arial" w:cs="Arial"/>
          <w:b/>
        </w:rPr>
        <w:lastRenderedPageBreak/>
        <w:t>Bibliografía complementaria</w:t>
      </w:r>
    </w:p>
    <w:p w:rsidR="00691E01" w:rsidRPr="00691E01" w:rsidRDefault="00691E01" w:rsidP="00691E01">
      <w:pPr>
        <w:pStyle w:val="Cuerpo"/>
        <w:ind w:left="360"/>
        <w:jc w:val="both"/>
        <w:rPr>
          <w:rStyle w:val="Ninguno"/>
          <w:rFonts w:ascii="Arial" w:eastAsia="Arial" w:hAnsi="Arial" w:cs="Arial"/>
          <w:sz w:val="20"/>
          <w:szCs w:val="20"/>
        </w:rPr>
      </w:pPr>
    </w:p>
    <w:p w:rsidR="00691E01" w:rsidRPr="00691E01" w:rsidRDefault="00691E01" w:rsidP="00691E01">
      <w:pPr>
        <w:pStyle w:val="Cuerpo"/>
        <w:ind w:left="360"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Schuster, Féliz G.(1997) Pensamiento científico II Método y conocimiento en ciencias sociales. Humanismo y ciencia.  Prociencia CONICET.</w:t>
      </w:r>
    </w:p>
    <w:p w:rsidR="00691E01" w:rsidRPr="00691E01" w:rsidRDefault="00691E01" w:rsidP="00691E01">
      <w:pPr>
        <w:pStyle w:val="Cuerpo"/>
        <w:ind w:left="360"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Chalmers, Alan. ¿Qué es esa cosa llamada ciencia?. Bs.As. Siglo XXI.</w:t>
      </w:r>
    </w:p>
    <w:p w:rsidR="00691E01" w:rsidRPr="00691E01" w:rsidRDefault="00691E01" w:rsidP="00691E01">
      <w:pPr>
        <w:pStyle w:val="Cuerpo"/>
        <w:ind w:left="360"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 xml:space="preserve">Klimovsky, Gregorio e Hidalgo, Cecilia, (1998) La inexplicable sociedad. Cuestiones de epistemología de las Ciencias Sociales. Bs.As. AZ editora </w:t>
      </w:r>
    </w:p>
    <w:p w:rsidR="00691E01" w:rsidRPr="00691E01" w:rsidRDefault="00691E01" w:rsidP="00691E01">
      <w:pPr>
        <w:pStyle w:val="Cuerpo"/>
        <w:ind w:left="360"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Guibourg, R; Ghigliani y Guarinoni,  Introiducción al conocimiento científico, Bs.As. EUDEBA, 1994.</w:t>
      </w:r>
    </w:p>
    <w:p w:rsidR="00691E01" w:rsidRPr="00691E01" w:rsidRDefault="00691E01" w:rsidP="00691E01">
      <w:pPr>
        <w:pStyle w:val="Cuerpo"/>
        <w:ind w:left="360"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García Mercado, Ario; Manual de técnicas de investigación para estudiantes de ciencias sociales, México, El Colegio de México ,</w:t>
      </w:r>
    </w:p>
    <w:p w:rsidR="00691E01" w:rsidRPr="00691E01" w:rsidRDefault="00691E01" w:rsidP="00691E01">
      <w:pPr>
        <w:pStyle w:val="Cuerpo"/>
        <w:ind w:left="360"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Brailovsky, A y Foguelman, Historia ecológica de la Arg. en Memoria verde, Bs. As: Debolsillo, pp. 9-24Wallerstein, Inmanuel, Las incertidumbres del saber. Barcelona: Gedisa, 2005, 180  pp.</w:t>
      </w:r>
    </w:p>
    <w:p w:rsidR="00691E01" w:rsidRPr="00691E01" w:rsidRDefault="00691E01" w:rsidP="00691E01">
      <w:pPr>
        <w:pStyle w:val="Cuerpo"/>
        <w:ind w:left="360"/>
        <w:jc w:val="both"/>
        <w:rPr>
          <w:rStyle w:val="Ninguno"/>
          <w:rFonts w:ascii="Arial" w:eastAsia="Arial" w:hAnsi="Arial" w:cs="Arial"/>
          <w:sz w:val="20"/>
          <w:szCs w:val="20"/>
        </w:rPr>
      </w:pPr>
    </w:p>
    <w:p w:rsidR="00691E01" w:rsidRPr="00691E01" w:rsidRDefault="00691E01" w:rsidP="00691E01">
      <w:pPr>
        <w:pStyle w:val="Cuerpo"/>
        <w:ind w:left="360"/>
        <w:jc w:val="both"/>
        <w:rPr>
          <w:rStyle w:val="Ninguno"/>
          <w:rFonts w:ascii="Arial" w:eastAsia="Arial" w:hAnsi="Arial" w:cs="Arial"/>
          <w:b/>
        </w:rPr>
      </w:pPr>
      <w:r w:rsidRPr="00691E01">
        <w:rPr>
          <w:rStyle w:val="Ninguno"/>
          <w:rFonts w:ascii="Arial" w:eastAsia="Arial" w:hAnsi="Arial" w:cs="Arial"/>
          <w:b/>
          <w:sz w:val="20"/>
          <w:szCs w:val="20"/>
        </w:rPr>
        <w:t>3.</w:t>
      </w:r>
      <w:r w:rsidRPr="00691E01">
        <w:rPr>
          <w:rStyle w:val="Ninguno"/>
          <w:rFonts w:ascii="Arial" w:eastAsia="Arial" w:hAnsi="Arial" w:cs="Arial"/>
          <w:b/>
          <w:sz w:val="20"/>
          <w:szCs w:val="20"/>
        </w:rPr>
        <w:tab/>
      </w:r>
      <w:r w:rsidRPr="00691E01">
        <w:rPr>
          <w:rStyle w:val="Ninguno"/>
          <w:rFonts w:ascii="Arial" w:eastAsia="Arial" w:hAnsi="Arial" w:cs="Arial"/>
          <w:b/>
        </w:rPr>
        <w:t xml:space="preserve">HISTORIA Y MÉTODO HISTÓRICO: </w:t>
      </w:r>
    </w:p>
    <w:p w:rsidR="00691E01" w:rsidRPr="00691E01" w:rsidRDefault="00691E01" w:rsidP="00691E01">
      <w:pPr>
        <w:pStyle w:val="Cuerpo"/>
        <w:ind w:left="360"/>
        <w:jc w:val="both"/>
        <w:rPr>
          <w:rStyle w:val="Ninguno"/>
          <w:rFonts w:ascii="Arial" w:eastAsia="Arial" w:hAnsi="Arial" w:cs="Arial"/>
        </w:rPr>
      </w:pPr>
      <w:r w:rsidRPr="00691E01">
        <w:rPr>
          <w:rStyle w:val="Ninguno"/>
          <w:rFonts w:ascii="Arial" w:eastAsia="Arial" w:hAnsi="Arial" w:cs="Arial"/>
        </w:rPr>
        <w:t>•</w:t>
      </w:r>
      <w:r w:rsidRPr="00691E01">
        <w:rPr>
          <w:rStyle w:val="Ninguno"/>
          <w:rFonts w:ascii="Arial" w:eastAsia="Arial" w:hAnsi="Arial" w:cs="Arial"/>
        </w:rPr>
        <w:tab/>
        <w:t>Breve Historia del conocimiento histórico. Ampliación de los campos y multiplicación de los sujetos históricos.</w:t>
      </w:r>
    </w:p>
    <w:p w:rsidR="00691E01" w:rsidRPr="00691E01" w:rsidRDefault="00691E01" w:rsidP="00691E01">
      <w:pPr>
        <w:pStyle w:val="Cuerpo"/>
        <w:ind w:left="360"/>
        <w:jc w:val="both"/>
        <w:rPr>
          <w:rStyle w:val="Ninguno"/>
          <w:rFonts w:ascii="Arial" w:eastAsia="Arial" w:hAnsi="Arial" w:cs="Arial"/>
        </w:rPr>
      </w:pPr>
      <w:r w:rsidRPr="00691E01">
        <w:rPr>
          <w:rStyle w:val="Ninguno"/>
          <w:rFonts w:ascii="Arial" w:eastAsia="Arial" w:hAnsi="Arial" w:cs="Arial"/>
        </w:rPr>
        <w:t>•</w:t>
      </w:r>
      <w:r w:rsidRPr="00691E01">
        <w:rPr>
          <w:rStyle w:val="Ninguno"/>
          <w:rFonts w:ascii="Arial" w:eastAsia="Arial" w:hAnsi="Arial" w:cs="Arial"/>
        </w:rPr>
        <w:tab/>
        <w:t xml:space="preserve">Testimonios, fuentes. Método: Heurística, Crítica, Hermenéutica y Exposición. Provisoriedad de la investigación histórica. Heurística, Crítica, Hermenéutica y Exposición. El registro documental y los pasos de la crítica. Crítica morfológica y aletológica. El orden y la secuenciación de los pasos del registro y la selección de fuentes. </w:t>
      </w:r>
    </w:p>
    <w:p w:rsidR="00691E01" w:rsidRPr="00691E01" w:rsidRDefault="00691E01" w:rsidP="00691E01">
      <w:pPr>
        <w:pStyle w:val="Cuerpo"/>
        <w:ind w:left="360"/>
        <w:jc w:val="both"/>
        <w:rPr>
          <w:rStyle w:val="Ninguno"/>
          <w:rFonts w:ascii="Arial" w:eastAsia="Arial" w:hAnsi="Arial" w:cs="Arial"/>
        </w:rPr>
      </w:pPr>
      <w:r w:rsidRPr="00691E01">
        <w:rPr>
          <w:rStyle w:val="Ninguno"/>
          <w:rFonts w:ascii="Arial" w:eastAsia="Arial" w:hAnsi="Arial" w:cs="Arial"/>
        </w:rPr>
        <w:t>•</w:t>
      </w:r>
      <w:r w:rsidRPr="00691E01">
        <w:rPr>
          <w:rStyle w:val="Ninguno"/>
          <w:rFonts w:ascii="Arial" w:eastAsia="Arial" w:hAnsi="Arial" w:cs="Arial"/>
        </w:rPr>
        <w:tab/>
        <w:t xml:space="preserve">Investigaciones históricas. El aparato erudito del texto de exposición histórica.  Textos de investigación, Compendios, Tratados, Estados de la Cuestión, Polémicas históricas. Periodización, Síntesis y representaciones: Tipos. Ritmos de cambio y continuidad. Sincronías y diacronías. Periodizaciones comparadas. </w:t>
      </w:r>
    </w:p>
    <w:p w:rsidR="00691E01" w:rsidRPr="00691E01" w:rsidRDefault="00691E01" w:rsidP="00691E01">
      <w:pPr>
        <w:pStyle w:val="Cuerpo"/>
        <w:ind w:left="360"/>
        <w:jc w:val="both"/>
        <w:rPr>
          <w:rStyle w:val="Ninguno"/>
          <w:rFonts w:ascii="Arial" w:eastAsia="Arial" w:hAnsi="Arial" w:cs="Arial"/>
        </w:rPr>
      </w:pPr>
    </w:p>
    <w:p w:rsidR="00691E01" w:rsidRPr="00691E01" w:rsidRDefault="00691E01" w:rsidP="00691E01">
      <w:pPr>
        <w:pStyle w:val="Cuerpo"/>
        <w:ind w:left="360"/>
        <w:jc w:val="both"/>
        <w:rPr>
          <w:rStyle w:val="Ninguno"/>
          <w:rFonts w:ascii="Arial" w:eastAsia="Arial" w:hAnsi="Arial" w:cs="Arial"/>
          <w:b/>
        </w:rPr>
      </w:pPr>
      <w:r w:rsidRPr="00691E01">
        <w:rPr>
          <w:rStyle w:val="Ninguno"/>
          <w:rFonts w:ascii="Arial" w:eastAsia="Arial" w:hAnsi="Arial" w:cs="Arial"/>
          <w:b/>
        </w:rPr>
        <w:t>Bibliografía obligatoria</w:t>
      </w:r>
    </w:p>
    <w:p w:rsidR="00691E01" w:rsidRPr="00691E01" w:rsidRDefault="00691E01" w:rsidP="00691E01">
      <w:pPr>
        <w:pStyle w:val="Cuerpo"/>
        <w:ind w:left="360"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•</w:t>
      </w:r>
      <w:r w:rsidRPr="00691E01">
        <w:rPr>
          <w:rStyle w:val="Ninguno"/>
          <w:rFonts w:ascii="Arial" w:eastAsia="Arial" w:hAnsi="Arial" w:cs="Arial"/>
          <w:sz w:val="20"/>
          <w:szCs w:val="20"/>
        </w:rPr>
        <w:tab/>
        <w:t>Vilar, Pierre Iniciación al vocabulario del análisis histórico.  . Barcelona: 1999, Crítica.</w:t>
      </w:r>
    </w:p>
    <w:p w:rsidR="00691E01" w:rsidRPr="00691E01" w:rsidRDefault="00691E01" w:rsidP="00691E01">
      <w:pPr>
        <w:pStyle w:val="Cuerpo"/>
        <w:ind w:left="360"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•</w:t>
      </w:r>
      <w:r w:rsidRPr="00691E01">
        <w:rPr>
          <w:rStyle w:val="Ninguno"/>
          <w:rFonts w:ascii="Arial" w:eastAsia="Arial" w:hAnsi="Arial" w:cs="Arial"/>
          <w:sz w:val="20"/>
          <w:szCs w:val="20"/>
        </w:rPr>
        <w:tab/>
        <w:t>Cardoso, Ciro F.S., Cap 5: “ Etapas y procedimientos del método histórico, pp 135- 194, en Cardoso, Ciro F.S Introducción al trabajo de la investigación histórica. Conocimiento, método e historia., 5ª edición, Barcelona, 2000, Crítica, 218 pp.</w:t>
      </w:r>
    </w:p>
    <w:p w:rsidR="00691E01" w:rsidRDefault="00691E01" w:rsidP="00691E01">
      <w:pPr>
        <w:pStyle w:val="Cuerpo"/>
        <w:ind w:left="360"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•</w:t>
      </w:r>
      <w:r w:rsidRPr="00691E01">
        <w:rPr>
          <w:rStyle w:val="Ninguno"/>
          <w:rFonts w:ascii="Arial" w:eastAsia="Arial" w:hAnsi="Arial" w:cs="Arial"/>
          <w:sz w:val="20"/>
          <w:szCs w:val="20"/>
        </w:rPr>
        <w:tab/>
        <w:t>Cardoso, Ciro F.S., Cap 5: “ Etapas y procedimientos del método histórico, pp 135- 194, en Cardoso, Ciro F.S Introducción al trabajo de la investigación histórica. Conocimiento, método e historia., 5ª edición, Barcelona, 2000, Crítica, 218 pp.</w:t>
      </w:r>
    </w:p>
    <w:p w:rsidR="00833B5B" w:rsidRPr="00B14E5A" w:rsidRDefault="00833B5B" w:rsidP="00691E01">
      <w:pPr>
        <w:pStyle w:val="Cuerpo"/>
        <w:ind w:left="360"/>
        <w:jc w:val="both"/>
        <w:rPr>
          <w:rStyle w:val="nfasissutil"/>
        </w:rPr>
      </w:pPr>
      <w:r>
        <w:rPr>
          <w:rStyle w:val="Ninguno"/>
          <w:rFonts w:ascii="Arial" w:eastAsia="Arial" w:hAnsi="Arial" w:cs="Arial"/>
          <w:sz w:val="20"/>
          <w:szCs w:val="20"/>
        </w:rPr>
        <w:lastRenderedPageBreak/>
        <w:t>Videos de la cátedra en canal Youtube, Juan Madariaga.</w:t>
      </w:r>
    </w:p>
    <w:p w:rsidR="00691E01" w:rsidRPr="00691E01" w:rsidRDefault="00691E01" w:rsidP="00691E01">
      <w:pPr>
        <w:pStyle w:val="Cuerpo"/>
        <w:ind w:left="360"/>
        <w:jc w:val="both"/>
        <w:rPr>
          <w:rStyle w:val="Ninguno"/>
          <w:rFonts w:ascii="Arial" w:eastAsia="Arial" w:hAnsi="Arial" w:cs="Arial"/>
          <w:sz w:val="20"/>
          <w:szCs w:val="20"/>
        </w:rPr>
      </w:pPr>
      <w:r>
        <w:rPr>
          <w:rStyle w:val="Ninguno"/>
          <w:rFonts w:ascii="Arial" w:eastAsia="Arial" w:hAnsi="Arial" w:cs="Arial"/>
          <w:sz w:val="20"/>
          <w:szCs w:val="20"/>
        </w:rPr>
        <w:t xml:space="preserve">Se seleccionaran fragamentos o capitulos de los siguientes textos. </w:t>
      </w:r>
    </w:p>
    <w:p w:rsidR="00691E01" w:rsidRPr="00691E01" w:rsidRDefault="00691E01" w:rsidP="00691E01">
      <w:pPr>
        <w:pStyle w:val="Cuerpo"/>
        <w:ind w:left="360"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•</w:t>
      </w:r>
      <w:r w:rsidRPr="00691E01">
        <w:rPr>
          <w:rStyle w:val="Ninguno"/>
          <w:rFonts w:ascii="Arial" w:eastAsia="Arial" w:hAnsi="Arial" w:cs="Arial"/>
          <w:sz w:val="20"/>
          <w:szCs w:val="20"/>
        </w:rPr>
        <w:tab/>
        <w:t>Carr, Edward H.(1986)  Qué es la Historia. Barcelona. Ariel.</w:t>
      </w:r>
    </w:p>
    <w:p w:rsidR="00691E01" w:rsidRPr="00691E01" w:rsidRDefault="00691E01" w:rsidP="00691E01">
      <w:pPr>
        <w:pStyle w:val="Cuerpo"/>
        <w:spacing w:line="240" w:lineRule="auto"/>
        <w:ind w:left="357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•</w:t>
      </w:r>
      <w:r w:rsidRPr="00691E01">
        <w:rPr>
          <w:rStyle w:val="Ninguno"/>
          <w:rFonts w:ascii="Arial" w:eastAsia="Arial" w:hAnsi="Arial" w:cs="Arial"/>
          <w:sz w:val="20"/>
          <w:szCs w:val="20"/>
        </w:rPr>
        <w:tab/>
        <w:t>Bloch, Marc. Introducción a la Historia. pp 9-41.</w:t>
      </w:r>
    </w:p>
    <w:p w:rsidR="00691E01" w:rsidRPr="00691E01" w:rsidRDefault="00691E01" w:rsidP="00691E01">
      <w:pPr>
        <w:pStyle w:val="Cuerpo"/>
        <w:spacing w:line="240" w:lineRule="auto"/>
        <w:ind w:left="357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•</w:t>
      </w:r>
      <w:r w:rsidRPr="00691E01">
        <w:rPr>
          <w:rStyle w:val="Ninguno"/>
          <w:rFonts w:ascii="Arial" w:eastAsia="Arial" w:hAnsi="Arial" w:cs="Arial"/>
          <w:sz w:val="20"/>
          <w:szCs w:val="20"/>
        </w:rPr>
        <w:tab/>
        <w:t>Hobsbawm, Eric; Sobre la Historia, Crítica.</w:t>
      </w:r>
    </w:p>
    <w:p w:rsidR="00691E01" w:rsidRPr="00691E01" w:rsidRDefault="00691E01" w:rsidP="00691E01">
      <w:pPr>
        <w:pStyle w:val="Cuerpo"/>
        <w:spacing w:line="240" w:lineRule="auto"/>
        <w:ind w:left="357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•</w:t>
      </w:r>
      <w:r w:rsidRPr="00691E01">
        <w:rPr>
          <w:rStyle w:val="Ninguno"/>
          <w:rFonts w:ascii="Arial" w:eastAsia="Arial" w:hAnsi="Arial" w:cs="Arial"/>
          <w:sz w:val="20"/>
          <w:szCs w:val="20"/>
        </w:rPr>
        <w:tab/>
        <w:t>Moradiellos, Enrique (1998) El oficio del historiador, Madrid, Siglo XIX, 158pp.</w:t>
      </w:r>
    </w:p>
    <w:p w:rsidR="00691E01" w:rsidRPr="00691E01" w:rsidRDefault="00691E01" w:rsidP="00691E01">
      <w:pPr>
        <w:pStyle w:val="Cuerpo"/>
        <w:spacing w:line="240" w:lineRule="auto"/>
        <w:ind w:left="357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•</w:t>
      </w:r>
      <w:r w:rsidRPr="00691E01">
        <w:rPr>
          <w:rStyle w:val="Ninguno"/>
          <w:rFonts w:ascii="Arial" w:eastAsia="Arial" w:hAnsi="Arial" w:cs="Arial"/>
          <w:sz w:val="20"/>
          <w:szCs w:val="20"/>
        </w:rPr>
        <w:tab/>
        <w:t>Romero, Luis A. Volver a la Historia. Su Enseñanza en el tercer ciclo de la E.G.B. Aiqué.Bs.As.1996.</w:t>
      </w:r>
    </w:p>
    <w:p w:rsidR="00691E01" w:rsidRPr="00691E01" w:rsidRDefault="00691E01" w:rsidP="00691E01">
      <w:pPr>
        <w:pStyle w:val="Cuerpo"/>
        <w:spacing w:line="240" w:lineRule="auto"/>
        <w:ind w:left="357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•</w:t>
      </w:r>
      <w:r w:rsidRPr="00691E01">
        <w:rPr>
          <w:rStyle w:val="Ninguno"/>
          <w:rFonts w:ascii="Arial" w:eastAsia="Arial" w:hAnsi="Arial" w:cs="Arial"/>
          <w:sz w:val="20"/>
          <w:szCs w:val="20"/>
        </w:rPr>
        <w:tab/>
        <w:t>Fontana, Joseph.(1999). La historia después del fin de la Historia. Reflexiones acerca de la situación actual de la ciencia histórica. Barcelona. Crítica.</w:t>
      </w:r>
    </w:p>
    <w:p w:rsidR="00691E01" w:rsidRPr="00691E01" w:rsidRDefault="00691E01" w:rsidP="00691E01">
      <w:pPr>
        <w:pStyle w:val="Cuerpo"/>
        <w:spacing w:line="240" w:lineRule="auto"/>
        <w:ind w:left="357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•</w:t>
      </w:r>
      <w:r w:rsidRPr="00691E01">
        <w:rPr>
          <w:rStyle w:val="Ninguno"/>
          <w:rFonts w:ascii="Arial" w:eastAsia="Arial" w:hAnsi="Arial" w:cs="Arial"/>
          <w:sz w:val="20"/>
          <w:szCs w:val="20"/>
        </w:rPr>
        <w:tab/>
        <w:t>_______________(1999).Historia: análisis del pasado y proyecto social. Barcelona. Crítica.</w:t>
      </w:r>
    </w:p>
    <w:p w:rsidR="00691E01" w:rsidRPr="00691E01" w:rsidRDefault="00691E01" w:rsidP="00691E01">
      <w:pPr>
        <w:pStyle w:val="Cuerpo"/>
        <w:spacing w:line="240" w:lineRule="auto"/>
        <w:ind w:left="357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691E01">
        <w:rPr>
          <w:rStyle w:val="Ninguno"/>
          <w:rFonts w:ascii="Arial" w:eastAsia="Arial" w:hAnsi="Arial" w:cs="Arial"/>
          <w:sz w:val="20"/>
          <w:szCs w:val="20"/>
        </w:rPr>
        <w:t>•</w:t>
      </w:r>
      <w:r w:rsidRPr="00691E01">
        <w:rPr>
          <w:rStyle w:val="Ninguno"/>
          <w:rFonts w:ascii="Arial" w:eastAsia="Arial" w:hAnsi="Arial" w:cs="Arial"/>
          <w:sz w:val="20"/>
          <w:szCs w:val="20"/>
        </w:rPr>
        <w:tab/>
        <w:t xml:space="preserve">Romero, José Luis; La vida histórica, Bs.As.: Siglo XXI, 2008, 201 pp.  </w:t>
      </w:r>
    </w:p>
    <w:p w:rsidR="008F217E" w:rsidRPr="00691E01" w:rsidRDefault="008F217E" w:rsidP="00691E01">
      <w:pPr>
        <w:pStyle w:val="Cuerpo"/>
        <w:spacing w:line="240" w:lineRule="auto"/>
        <w:ind w:left="357"/>
        <w:contextualSpacing/>
        <w:jc w:val="both"/>
        <w:rPr>
          <w:rStyle w:val="Ninguno"/>
          <w:rFonts w:ascii="Arial" w:eastAsia="Arial" w:hAnsi="Arial" w:cs="Arial"/>
          <w:sz w:val="20"/>
          <w:szCs w:val="20"/>
        </w:rPr>
      </w:pPr>
    </w:p>
    <w:p w:rsidR="007238F1" w:rsidRPr="00833B5B" w:rsidRDefault="008F217E" w:rsidP="007D31AA">
      <w:pPr>
        <w:pStyle w:val="Cuerpo"/>
        <w:spacing w:after="0" w:line="276" w:lineRule="auto"/>
        <w:jc w:val="both"/>
        <w:rPr>
          <w:rStyle w:val="Ninguno"/>
          <w:rFonts w:ascii="Arial" w:eastAsia="Arial" w:hAnsi="Arial" w:cs="Arial"/>
          <w:b/>
          <w:sz w:val="24"/>
          <w:szCs w:val="24"/>
        </w:rPr>
      </w:pPr>
      <w:r w:rsidRPr="008F217E">
        <w:rPr>
          <w:rStyle w:val="Ninguno"/>
          <w:rFonts w:ascii="Arial" w:eastAsia="Arial" w:hAnsi="Arial" w:cs="Arial"/>
        </w:rPr>
        <w:tab/>
      </w:r>
      <w:r w:rsidR="00833B5B" w:rsidRPr="00833B5B">
        <w:rPr>
          <w:rStyle w:val="Ninguno"/>
          <w:rFonts w:ascii="Arial" w:eastAsia="Arial" w:hAnsi="Arial" w:cs="Arial"/>
          <w:b/>
        </w:rPr>
        <w:t xml:space="preserve"> </w:t>
      </w:r>
    </w:p>
    <w:p w:rsidR="007238F1" w:rsidRPr="00833B5B" w:rsidRDefault="001957EE">
      <w:pPr>
        <w:pStyle w:val="Cuerpo"/>
        <w:spacing w:after="0" w:line="240" w:lineRule="auto"/>
        <w:rPr>
          <w:rStyle w:val="Ninguno"/>
          <w:rFonts w:ascii="Arial" w:eastAsia="Arial" w:hAnsi="Arial" w:cs="Arial"/>
          <w:u w:val="single"/>
        </w:rPr>
      </w:pPr>
      <w:r w:rsidRPr="00833B5B">
        <w:rPr>
          <w:rStyle w:val="Ninguno"/>
          <w:rFonts w:ascii="Arial" w:hAnsi="Arial"/>
          <w:b/>
          <w:bCs/>
          <w:u w:val="single"/>
          <w:lang w:val="es-ES_tradnl"/>
        </w:rPr>
        <w:t>PRESUPUESTO DE TIEMPO</w:t>
      </w:r>
    </w:p>
    <w:p w:rsidR="007238F1" w:rsidRPr="00833B5B" w:rsidRDefault="007238F1">
      <w:pPr>
        <w:pStyle w:val="Prrafodelista"/>
        <w:spacing w:after="0" w:line="240" w:lineRule="auto"/>
        <w:rPr>
          <w:rStyle w:val="Ninguno"/>
          <w:rFonts w:ascii="Arial" w:eastAsia="Arial" w:hAnsi="Arial" w:cs="Arial"/>
        </w:rPr>
      </w:pPr>
    </w:p>
    <w:p w:rsidR="007238F1" w:rsidRPr="00833B5B" w:rsidRDefault="001957E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/>
        </w:rPr>
      </w:pPr>
      <w:r w:rsidRPr="00833B5B">
        <w:rPr>
          <w:rStyle w:val="Ninguno"/>
          <w:rFonts w:ascii="Arial" w:hAnsi="Arial"/>
          <w:i/>
          <w:iCs/>
          <w:u w:val="single"/>
        </w:rPr>
        <w:t>Desarrollo de las Unidades</w:t>
      </w:r>
      <w:r w:rsidRPr="00833B5B">
        <w:rPr>
          <w:rStyle w:val="Ninguno"/>
          <w:rFonts w:ascii="Arial" w:hAnsi="Arial"/>
        </w:rPr>
        <w:t>:</w:t>
      </w:r>
    </w:p>
    <w:p w:rsidR="007238F1" w:rsidRPr="00833B5B" w:rsidRDefault="001957EE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/>
        </w:rPr>
      </w:pPr>
      <w:r w:rsidRPr="00833B5B">
        <w:rPr>
          <w:rStyle w:val="Ninguno"/>
          <w:rFonts w:ascii="Arial" w:hAnsi="Arial"/>
          <w:i/>
          <w:iCs/>
          <w:u w:val="single"/>
        </w:rPr>
        <w:t>Primer Cuatrimestre</w:t>
      </w:r>
      <w:r w:rsidRPr="00833B5B">
        <w:rPr>
          <w:rStyle w:val="Ninguno"/>
          <w:rFonts w:ascii="Arial" w:hAnsi="Arial"/>
        </w:rPr>
        <w:t xml:space="preserve">: </w:t>
      </w:r>
      <w:r w:rsidR="00691E01" w:rsidRPr="00833B5B">
        <w:rPr>
          <w:rStyle w:val="Ninguno"/>
          <w:rFonts w:ascii="Arial" w:hAnsi="Arial"/>
        </w:rPr>
        <w:t xml:space="preserve"> 1</w:t>
      </w:r>
    </w:p>
    <w:p w:rsidR="007238F1" w:rsidRPr="00833B5B" w:rsidRDefault="001957EE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/>
        </w:rPr>
      </w:pPr>
      <w:r w:rsidRPr="00833B5B">
        <w:rPr>
          <w:rStyle w:val="Ninguno"/>
          <w:rFonts w:ascii="Arial" w:hAnsi="Arial"/>
          <w:i/>
          <w:iCs/>
          <w:u w:val="single"/>
        </w:rPr>
        <w:t>Segundo Cuatrimestre</w:t>
      </w:r>
      <w:r w:rsidRPr="00833B5B">
        <w:rPr>
          <w:rStyle w:val="Ninguno"/>
          <w:rFonts w:ascii="Arial" w:hAnsi="Arial"/>
        </w:rPr>
        <w:t xml:space="preserve">:  </w:t>
      </w:r>
      <w:r w:rsidR="00691E01" w:rsidRPr="00833B5B">
        <w:rPr>
          <w:rStyle w:val="Ninguno"/>
          <w:rFonts w:ascii="Arial" w:hAnsi="Arial"/>
        </w:rPr>
        <w:t>2 y 3</w:t>
      </w:r>
    </w:p>
    <w:p w:rsidR="007238F1" w:rsidRDefault="007238F1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7238F1" w:rsidRDefault="007238F1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7238F1" w:rsidRPr="00833B5B" w:rsidRDefault="001957EE" w:rsidP="007D31AA">
      <w:pPr>
        <w:pStyle w:val="Cuerpo"/>
        <w:spacing w:after="0" w:line="240" w:lineRule="auto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EVALUACI</w:t>
      </w: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N</w:t>
      </w:r>
      <w:r w:rsidR="00691E01">
        <w:rPr>
          <w:rStyle w:val="Ninguno"/>
          <w:rFonts w:ascii="Arial" w:hAnsi="Arial"/>
          <w:b/>
          <w:bCs/>
          <w:sz w:val="24"/>
          <w:szCs w:val="24"/>
          <w:u w:val="single"/>
        </w:rPr>
        <w:t xml:space="preserve"> </w:t>
      </w:r>
      <w:r w:rsidR="00833B5B">
        <w:rPr>
          <w:rStyle w:val="Ninguno"/>
          <w:rFonts w:ascii="Arial" w:hAnsi="Arial"/>
          <w:b/>
          <w:bCs/>
          <w:sz w:val="24"/>
          <w:szCs w:val="24"/>
          <w:u w:val="single"/>
        </w:rPr>
        <w:t xml:space="preserve">   </w:t>
      </w:r>
      <w:r w:rsidRPr="00833B5B">
        <w:rPr>
          <w:rStyle w:val="Ninguno"/>
          <w:rFonts w:ascii="Arial" w:hAnsi="Arial"/>
          <w:sz w:val="24"/>
          <w:szCs w:val="24"/>
        </w:rPr>
        <w:t>Criterios de evaluación:</w:t>
      </w:r>
      <w:r w:rsidR="00833B5B" w:rsidRPr="00833B5B">
        <w:rPr>
          <w:rStyle w:val="Ninguno"/>
          <w:rFonts w:ascii="Arial" w:hAnsi="Arial"/>
          <w:sz w:val="24"/>
          <w:szCs w:val="24"/>
        </w:rPr>
        <w:t xml:space="preserve"> Adquisición de lectura y escritura compleja en el marco de los campos de las ciencias sociales. Aduisición de competencias argumentativas escritas y verbales.</w:t>
      </w:r>
    </w:p>
    <w:p w:rsidR="007238F1" w:rsidRPr="00833B5B" w:rsidRDefault="007238F1" w:rsidP="007D31AA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:rsidR="007238F1" w:rsidRDefault="001957EE" w:rsidP="007D31A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CONDICIONES PARA LA APROBACION DE LA CURSADA</w:t>
      </w:r>
      <w:r>
        <w:rPr>
          <w:rStyle w:val="Ninguno"/>
          <w:rFonts w:ascii="Arial" w:hAnsi="Arial"/>
          <w:b/>
          <w:bCs/>
          <w:sz w:val="24"/>
          <w:szCs w:val="24"/>
        </w:rPr>
        <w:t xml:space="preserve"> </w:t>
      </w:r>
      <w:r w:rsidR="007D31AA">
        <w:rPr>
          <w:rStyle w:val="Ninguno"/>
          <w:rFonts w:ascii="Arial" w:hAnsi="Arial"/>
          <w:b/>
          <w:bCs/>
          <w:sz w:val="24"/>
          <w:szCs w:val="24"/>
        </w:rPr>
        <w:t xml:space="preserve"> cumplimiento con la asistencia enmarcada en la normativa y aprobación de un parcial escrito/oral por cuatrimestre. Se podrá sumar entregas de escritos insdividuales/grupales.</w:t>
      </w:r>
      <w:r w:rsidR="00833B5B">
        <w:rPr>
          <w:rStyle w:val="Ninguno"/>
          <w:rFonts w:ascii="Arial" w:hAnsi="Arial"/>
          <w:b/>
          <w:bCs/>
          <w:sz w:val="24"/>
          <w:szCs w:val="24"/>
        </w:rPr>
        <w:t xml:space="preserve"> </w:t>
      </w:r>
    </w:p>
    <w:p w:rsidR="007238F1" w:rsidRDefault="007238F1" w:rsidP="007D31AA">
      <w:pPr>
        <w:pStyle w:val="Cuerpo"/>
        <w:spacing w:after="0" w:line="240" w:lineRule="auto"/>
        <w:ind w:left="360"/>
        <w:rPr>
          <w:rStyle w:val="Ninguno"/>
          <w:rFonts w:ascii="Arial" w:eastAsia="Arial" w:hAnsi="Arial" w:cs="Arial"/>
          <w:b/>
          <w:bCs/>
          <w:sz w:val="24"/>
          <w:szCs w:val="24"/>
          <w:lang w:val="es-ES_tradnl"/>
        </w:rPr>
      </w:pPr>
    </w:p>
    <w:p w:rsidR="007D31AA" w:rsidRDefault="001957EE" w:rsidP="007D31AA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</w:rPr>
      </w:pPr>
      <w:proofErr w:type="gramStart"/>
      <w:r>
        <w:rPr>
          <w:rStyle w:val="Ninguno"/>
          <w:rFonts w:ascii="Arial" w:hAnsi="Arial"/>
          <w:b/>
          <w:bCs/>
          <w:sz w:val="24"/>
          <w:szCs w:val="24"/>
          <w:u w:val="single"/>
          <w:lang w:val="en-US"/>
        </w:rPr>
        <w:t>CONDICIONES PARA LA ACREDITACION DE LA MATERIA</w:t>
      </w:r>
      <w:r>
        <w:rPr>
          <w:rStyle w:val="Ninguno"/>
          <w:rFonts w:ascii="Arial" w:hAnsi="Arial"/>
          <w:b/>
          <w:bCs/>
          <w:sz w:val="24"/>
          <w:szCs w:val="24"/>
        </w:rPr>
        <w:t xml:space="preserve"> </w:t>
      </w:r>
      <w:r w:rsidR="007D31AA">
        <w:rPr>
          <w:rStyle w:val="Ninguno"/>
          <w:rFonts w:ascii="Arial" w:hAnsi="Arial"/>
          <w:b/>
          <w:bCs/>
          <w:sz w:val="24"/>
          <w:szCs w:val="24"/>
        </w:rPr>
        <w:t>asignatura PROMOCIONAL.</w:t>
      </w:r>
      <w:proofErr w:type="gramEnd"/>
      <w:r w:rsidR="007D31AA">
        <w:rPr>
          <w:rStyle w:val="Ninguno"/>
          <w:rFonts w:ascii="Arial" w:hAnsi="Arial"/>
          <w:b/>
          <w:bCs/>
          <w:sz w:val="24"/>
          <w:szCs w:val="24"/>
        </w:rPr>
        <w:t xml:space="preserve"> </w:t>
      </w:r>
    </w:p>
    <w:p w:rsidR="007238F1" w:rsidRDefault="00833B5B" w:rsidP="007D31A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 xml:space="preserve">Final individual en mesa con exposición y defensa de integración anual </w:t>
      </w:r>
      <w:r w:rsidR="007D31AA">
        <w:rPr>
          <w:rStyle w:val="Ninguno"/>
          <w:rFonts w:ascii="Arial" w:hAnsi="Arial"/>
          <w:b/>
          <w:bCs/>
          <w:sz w:val="24"/>
          <w:szCs w:val="24"/>
        </w:rPr>
        <w:t xml:space="preserve">individual </w:t>
      </w:r>
      <w:r>
        <w:rPr>
          <w:rStyle w:val="Ninguno"/>
          <w:rFonts w:ascii="Arial" w:hAnsi="Arial"/>
          <w:b/>
          <w:bCs/>
          <w:sz w:val="24"/>
          <w:szCs w:val="24"/>
        </w:rPr>
        <w:t>en formato oral.</w:t>
      </w:r>
    </w:p>
    <w:p w:rsidR="007238F1" w:rsidRDefault="007238F1" w:rsidP="007D31AA">
      <w:pPr>
        <w:pStyle w:val="Cuerpo"/>
        <w:spacing w:after="0" w:line="240" w:lineRule="auto"/>
      </w:pPr>
    </w:p>
    <w:sectPr w:rsidR="007238F1">
      <w:headerReference w:type="default" r:id="rId8"/>
      <w:footerReference w:type="default" r:id="rId9"/>
      <w:pgSz w:w="11900" w:h="16840"/>
      <w:pgMar w:top="33" w:right="567" w:bottom="851" w:left="567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0F4" w:rsidRDefault="004E60F4">
      <w:r>
        <w:separator/>
      </w:r>
    </w:p>
  </w:endnote>
  <w:endnote w:type="continuationSeparator" w:id="0">
    <w:p w:rsidR="004E60F4" w:rsidRDefault="004E6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8F1" w:rsidRDefault="001957EE">
    <w:pPr>
      <w:pStyle w:val="Cuerpo"/>
      <w:jc w:val="right"/>
      <w:rPr>
        <w:rStyle w:val="Ninguno"/>
        <w:rFonts w:ascii="Arial" w:eastAsia="Arial" w:hAnsi="Arial" w:cs="Arial"/>
        <w:b/>
        <w:bCs/>
        <w:sz w:val="16"/>
        <w:szCs w:val="16"/>
      </w:rPr>
    </w:pPr>
    <w:r>
      <w:rPr>
        <w:rStyle w:val="Ninguno"/>
        <w:rFonts w:ascii="Arial" w:hAnsi="Arial"/>
        <w:b/>
        <w:bCs/>
        <w:sz w:val="16"/>
        <w:szCs w:val="16"/>
      </w:rPr>
      <w:t>PLAN AUTORIZADO POR RESOLUCION N</w:t>
    </w:r>
    <w:r>
      <w:rPr>
        <w:rStyle w:val="Ninguno"/>
        <w:rFonts w:ascii="Arial" w:hAnsi="Arial"/>
        <w:b/>
        <w:bCs/>
        <w:sz w:val="16"/>
        <w:szCs w:val="16"/>
        <w:lang w:val="es-ES_tradnl"/>
      </w:rPr>
      <w:t>°</w:t>
    </w:r>
    <w:r>
      <w:rPr>
        <w:rStyle w:val="Ninguno"/>
        <w:rFonts w:ascii="Arial" w:hAnsi="Arial"/>
        <w:b/>
        <w:bCs/>
        <w:sz w:val="16"/>
        <w:szCs w:val="16"/>
      </w:rPr>
      <w:t>: 13259/99</w:t>
    </w:r>
  </w:p>
  <w:p w:rsidR="007238F1" w:rsidRDefault="007238F1">
    <w:pPr>
      <w:pStyle w:val="Cuerpo"/>
      <w:pBdr>
        <w:bottom w:val="single" w:sz="6" w:space="0" w:color="000000"/>
      </w:pBdr>
      <w:spacing w:after="0" w:line="240" w:lineRule="auto"/>
      <w:rPr>
        <w:rStyle w:val="Ninguno"/>
        <w:rFonts w:ascii="Arial" w:eastAsia="Arial" w:hAnsi="Arial" w:cs="Arial"/>
        <w:b/>
        <w:bCs/>
        <w:sz w:val="20"/>
        <w:szCs w:val="20"/>
        <w:u w:val="single"/>
      </w:rPr>
    </w:pPr>
  </w:p>
  <w:p w:rsidR="007238F1" w:rsidRDefault="001957EE">
    <w:pPr>
      <w:pStyle w:val="Cuerpo"/>
      <w:spacing w:after="0" w:line="240" w:lineRule="auto"/>
      <w:jc w:val="center"/>
    </w:pPr>
    <w:r>
      <w:rPr>
        <w:rStyle w:val="Ninguno"/>
        <w:rFonts w:ascii="Arial" w:hAnsi="Arial"/>
        <w:b/>
        <w:bCs/>
        <w:sz w:val="20"/>
        <w:szCs w:val="20"/>
        <w:u w:val="single"/>
        <w:lang w:val="pt-PT"/>
      </w:rPr>
      <w:t>VIGENCIA A</w:t>
    </w:r>
    <w:r>
      <w:rPr>
        <w:rStyle w:val="Ninguno"/>
        <w:rFonts w:ascii="Arial" w:hAnsi="Arial"/>
        <w:b/>
        <w:bCs/>
        <w:sz w:val="20"/>
        <w:szCs w:val="20"/>
        <w:u w:val="single"/>
        <w:lang w:val="es-ES_tradnl"/>
      </w:rPr>
      <w:t>Ñ</w:t>
    </w:r>
    <w:r>
      <w:rPr>
        <w:rStyle w:val="Ninguno"/>
        <w:rFonts w:ascii="Arial" w:hAnsi="Arial"/>
        <w:b/>
        <w:bCs/>
        <w:sz w:val="20"/>
        <w:szCs w:val="20"/>
        <w:u w:val="single"/>
      </w:rPr>
      <w:t>O/S</w:t>
    </w:r>
    <w:r>
      <w:rPr>
        <w:rStyle w:val="Ninguno"/>
        <w:rFonts w:ascii="Arial" w:hAnsi="Arial"/>
        <w:b/>
        <w:bCs/>
        <w:sz w:val="20"/>
        <w:szCs w:val="20"/>
      </w:rPr>
      <w:t>: 202</w:t>
    </w:r>
    <w:r w:rsidR="007D31AA">
      <w:rPr>
        <w:rStyle w:val="Ninguno"/>
        <w:rFonts w:ascii="Arial" w:hAnsi="Arial"/>
        <w:b/>
        <w:bCs/>
        <w:sz w:val="20"/>
        <w:szCs w:val="20"/>
      </w:rPr>
      <w:t>2</w:t>
    </w:r>
    <w:r>
      <w:rPr>
        <w:rStyle w:val="Ninguno"/>
        <w:rFonts w:ascii="Arial" w:hAnsi="Arial"/>
        <w:b/>
        <w:bCs/>
        <w:sz w:val="20"/>
        <w:szCs w:val="20"/>
      </w:rPr>
      <w:t>/202</w:t>
    </w:r>
    <w:r w:rsidR="007D31AA">
      <w:rPr>
        <w:rStyle w:val="Ninguno"/>
        <w:rFonts w:ascii="Arial" w:hAnsi="Arial"/>
        <w:b/>
        <w:bCs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0F4" w:rsidRDefault="004E60F4">
      <w:r>
        <w:separator/>
      </w:r>
    </w:p>
  </w:footnote>
  <w:footnote w:type="continuationSeparator" w:id="0">
    <w:p w:rsidR="004E60F4" w:rsidRDefault="004E6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8F1" w:rsidRDefault="001957EE">
    <w:pPr>
      <w:pStyle w:val="Ttulo"/>
      <w:rPr>
        <w:rStyle w:val="Ninguno"/>
        <w:rFonts w:ascii="Arial" w:hAnsi="Arial"/>
        <w:b/>
        <w:bCs/>
        <w:i w:val="0"/>
        <w:iCs w:val="0"/>
        <w:color w:val="000000"/>
        <w:u w:color="000000"/>
      </w:rPr>
    </w:pPr>
    <w:r>
      <w:rPr>
        <w:noProof/>
        <w:lang w:val="es-ES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855345</wp:posOffset>
          </wp:positionH>
          <wp:positionV relativeFrom="page">
            <wp:posOffset>447675</wp:posOffset>
          </wp:positionV>
          <wp:extent cx="950898" cy="866140"/>
          <wp:effectExtent l="0" t="0" r="0" b="0"/>
          <wp:wrapNone/>
          <wp:docPr id="1073741825" name="officeArt object" descr="13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133.jpg" descr="133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898" cy="8661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7238F1" w:rsidRDefault="007238F1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7238F1" w:rsidRDefault="007238F1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7238F1" w:rsidRDefault="007238F1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7238F1" w:rsidRDefault="007238F1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7238F1" w:rsidRDefault="007238F1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7238F1" w:rsidRDefault="007238F1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7238F1" w:rsidRDefault="001957EE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Provincia de Buenos Aires</w:t>
    </w:r>
  </w:p>
  <w:p w:rsidR="007238F1" w:rsidRDefault="001957EE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Dirección de Cultura y Educación</w:t>
    </w:r>
  </w:p>
  <w:p w:rsidR="007238F1" w:rsidRDefault="001957EE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sz w:val="16"/>
        <w:szCs w:val="16"/>
      </w:rPr>
      <w:t>Dirección de Educación Superior Docente Inicial</w:t>
    </w:r>
    <w:r>
      <w:rPr>
        <w:rStyle w:val="Ninguno"/>
        <w:sz w:val="16"/>
        <w:szCs w:val="16"/>
      </w:rPr>
      <w:tab/>
    </w: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Instituto Superior de Formación Docente y Técnica Nº 46</w:t>
    </w:r>
  </w:p>
  <w:p w:rsidR="007238F1" w:rsidRDefault="001957EE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“2 de abril de 1982”</w:t>
    </w:r>
  </w:p>
  <w:p w:rsidR="007238F1" w:rsidRDefault="007238F1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</w:p>
  <w:p w:rsidR="007238F1" w:rsidRDefault="001957EE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Sede: Av. Pueyrredón 1250</w:t>
    </w:r>
  </w:p>
  <w:p w:rsidR="007238F1" w:rsidRDefault="001957EE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Sub-sede: Medrano 90</w:t>
    </w:r>
  </w:p>
  <w:p w:rsidR="007238F1" w:rsidRDefault="001957EE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 Ramos Mejía., La Matanza </w:t>
    </w:r>
  </w:p>
  <w:p w:rsidR="007238F1" w:rsidRDefault="001957EE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Te:+54 011 4658-6285  </w:t>
    </w:r>
  </w:p>
  <w:p w:rsidR="007238F1" w:rsidRDefault="001957EE">
    <w:pPr>
      <w:pStyle w:val="Encabezado"/>
      <w:tabs>
        <w:tab w:val="clear" w:pos="4419"/>
        <w:tab w:val="center" w:pos="4820"/>
      </w:tabs>
    </w:pPr>
    <w:r>
      <w:rPr>
        <w:rStyle w:val="Ninguno"/>
        <w:rFonts w:ascii="Arial" w:hAnsi="Arial"/>
        <w:b/>
        <w:bCs/>
        <w:i/>
        <w:iCs/>
        <w:sz w:val="18"/>
        <w:szCs w:val="18"/>
      </w:rPr>
      <w:t>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5pt;height:15pt;visibility:visible" o:bullet="t">
        <v:imagedata r:id="rId1" o:title="image1"/>
      </v:shape>
    </w:pict>
  </w:numPicBullet>
  <w:abstractNum w:abstractNumId="0">
    <w:nsid w:val="02B627FD"/>
    <w:multiLevelType w:val="hybridMultilevel"/>
    <w:tmpl w:val="CE6CA0FC"/>
    <w:lvl w:ilvl="0" w:tplc="E144980E">
      <w:numFmt w:val="bullet"/>
      <w:lvlText w:val="•"/>
      <w:lvlJc w:val="left"/>
      <w:pPr>
        <w:ind w:left="1065" w:hanging="705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218F2"/>
    <w:multiLevelType w:val="hybridMultilevel"/>
    <w:tmpl w:val="DE7E4464"/>
    <w:numStyleLink w:val="Estiloimportado3"/>
  </w:abstractNum>
  <w:abstractNum w:abstractNumId="2">
    <w:nsid w:val="2D851022"/>
    <w:multiLevelType w:val="hybridMultilevel"/>
    <w:tmpl w:val="238048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F3698"/>
    <w:multiLevelType w:val="hybridMultilevel"/>
    <w:tmpl w:val="45B0CF50"/>
    <w:lvl w:ilvl="0" w:tplc="E144980E">
      <w:numFmt w:val="bullet"/>
      <w:lvlText w:val="•"/>
      <w:lvlJc w:val="left"/>
      <w:pPr>
        <w:ind w:left="1065" w:hanging="705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869B9"/>
    <w:multiLevelType w:val="hybridMultilevel"/>
    <w:tmpl w:val="98D24A1A"/>
    <w:numStyleLink w:val="Estiloimportado2"/>
  </w:abstractNum>
  <w:abstractNum w:abstractNumId="5">
    <w:nsid w:val="488014B5"/>
    <w:multiLevelType w:val="hybridMultilevel"/>
    <w:tmpl w:val="0EE2782C"/>
    <w:styleLink w:val="Estiloimportado1"/>
    <w:lvl w:ilvl="0" w:tplc="B7442346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E00354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4C4FA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94500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08CDC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BC8A5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A2D80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FC95E0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8E5A7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4AAE4A7B"/>
    <w:multiLevelType w:val="hybridMultilevel"/>
    <w:tmpl w:val="0EE2782C"/>
    <w:numStyleLink w:val="Estiloimportado1"/>
  </w:abstractNum>
  <w:abstractNum w:abstractNumId="7">
    <w:nsid w:val="6A574C50"/>
    <w:multiLevelType w:val="hybridMultilevel"/>
    <w:tmpl w:val="98D24A1A"/>
    <w:styleLink w:val="Estiloimportado2"/>
    <w:lvl w:ilvl="0" w:tplc="57FCD3F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0E594E">
      <w:start w:val="1"/>
      <w:numFmt w:val="bullet"/>
      <w:lvlText w:val="➢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CE4A9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26C95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CADDA6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6ABB3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507A30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4CFA2C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0A64B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70CF02C8"/>
    <w:multiLevelType w:val="hybridMultilevel"/>
    <w:tmpl w:val="DE7E4464"/>
    <w:styleLink w:val="Estiloimportado3"/>
    <w:lvl w:ilvl="0" w:tplc="08447F0C">
      <w:start w:val="1"/>
      <w:numFmt w:val="bullet"/>
      <w:lvlText w:val="·"/>
      <w:lvlPicBulletId w:val="0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8C9E3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0C48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CC2E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4EACD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36C04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6683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14E58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1664D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238F1"/>
    <w:rsid w:val="00171A4D"/>
    <w:rsid w:val="001957EE"/>
    <w:rsid w:val="00333158"/>
    <w:rsid w:val="00401AE4"/>
    <w:rsid w:val="004E60F4"/>
    <w:rsid w:val="005A1EE9"/>
    <w:rsid w:val="00691E01"/>
    <w:rsid w:val="007238F1"/>
    <w:rsid w:val="007D31AA"/>
    <w:rsid w:val="007F7D0E"/>
    <w:rsid w:val="00825EB1"/>
    <w:rsid w:val="00833B5B"/>
    <w:rsid w:val="008F217E"/>
    <w:rsid w:val="009C037B"/>
    <w:rsid w:val="00B14E5A"/>
    <w:rsid w:val="00BA145C"/>
    <w:rsid w:val="00CB309C"/>
    <w:rsid w:val="00CE088C"/>
    <w:rsid w:val="00F9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pPr>
      <w:tabs>
        <w:tab w:val="left" w:pos="3119"/>
      </w:tabs>
      <w:jc w:val="center"/>
    </w:pPr>
    <w:rPr>
      <w:rFonts w:cs="Arial Unicode MS"/>
      <w:i/>
      <w:iCs/>
      <w:color w:val="800000"/>
      <w:sz w:val="18"/>
      <w:szCs w:val="18"/>
      <w:u w:color="800000"/>
      <w:lang w:val="es-ES_tradnl"/>
    </w:rPr>
  </w:style>
  <w:style w:type="character" w:customStyle="1" w:styleId="Ninguno">
    <w:name w:val="Ninguno"/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Prrafodelista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character" w:styleId="nfasissutil">
    <w:name w:val="Subtle Emphasis"/>
    <w:basedOn w:val="Fuentedeprrafopredeter"/>
    <w:uiPriority w:val="19"/>
    <w:qFormat/>
    <w:rsid w:val="00B14E5A"/>
    <w:rPr>
      <w:i/>
      <w:iCs/>
      <w:color w:val="808080" w:themeColor="text1" w:themeTint="7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7D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D0E"/>
    <w:rPr>
      <w:rFonts w:ascii="Tahoma" w:hAnsi="Tahoma" w:cs="Tahoma"/>
      <w:sz w:val="16"/>
      <w:szCs w:val="16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7D31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31AA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pPr>
      <w:tabs>
        <w:tab w:val="left" w:pos="3119"/>
      </w:tabs>
      <w:jc w:val="center"/>
    </w:pPr>
    <w:rPr>
      <w:rFonts w:cs="Arial Unicode MS"/>
      <w:i/>
      <w:iCs/>
      <w:color w:val="800000"/>
      <w:sz w:val="18"/>
      <w:szCs w:val="18"/>
      <w:u w:color="800000"/>
      <w:lang w:val="es-ES_tradnl"/>
    </w:rPr>
  </w:style>
  <w:style w:type="character" w:customStyle="1" w:styleId="Ninguno">
    <w:name w:val="Ninguno"/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Prrafodelista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character" w:styleId="nfasissutil">
    <w:name w:val="Subtle Emphasis"/>
    <w:basedOn w:val="Fuentedeprrafopredeter"/>
    <w:uiPriority w:val="19"/>
    <w:qFormat/>
    <w:rsid w:val="00B14E5A"/>
    <w:rPr>
      <w:i/>
      <w:iCs/>
      <w:color w:val="808080" w:themeColor="text1" w:themeTint="7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7D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D0E"/>
    <w:rPr>
      <w:rFonts w:ascii="Tahoma" w:hAnsi="Tahoma" w:cs="Tahoma"/>
      <w:sz w:val="16"/>
      <w:szCs w:val="16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7D31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31A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3407</Words>
  <Characters>18741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Outlet</dc:creator>
  <cp:lastModifiedBy>Luffi</cp:lastModifiedBy>
  <cp:revision>2</cp:revision>
  <cp:lastPrinted>2021-05-23T21:52:00Z</cp:lastPrinted>
  <dcterms:created xsi:type="dcterms:W3CDTF">2022-04-17T22:32:00Z</dcterms:created>
  <dcterms:modified xsi:type="dcterms:W3CDTF">2022-04-17T22:32:00Z</dcterms:modified>
</cp:coreProperties>
</file>